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3D3" w:rsidRPr="00C00749" w:rsidRDefault="00B502F6" w:rsidP="00B502F6">
      <w:pPr>
        <w:shd w:val="clear" w:color="auto" w:fill="FFFFFF"/>
        <w:spacing w:before="120" w:after="120"/>
        <w:jc w:val="center"/>
        <w:outlineLvl w:val="1"/>
        <w:rPr>
          <w:rFonts w:ascii="Arial" w:eastAsia="Times New Roman" w:hAnsi="Arial" w:cs="Arial"/>
          <w:b/>
          <w:bCs/>
          <w:sz w:val="44"/>
          <w:szCs w:val="44"/>
          <w:lang w:eastAsia="en-CA"/>
        </w:rPr>
      </w:pPr>
      <w:r w:rsidRPr="00C00749">
        <w:rPr>
          <w:rFonts w:ascii="Arial" w:eastAsia="Times New Roman" w:hAnsi="Arial" w:cs="Arial"/>
          <w:b/>
          <w:bCs/>
          <w:sz w:val="44"/>
          <w:szCs w:val="44"/>
          <w:lang w:eastAsia="en-CA"/>
        </w:rPr>
        <w:t>SANDY’S LAW</w:t>
      </w:r>
    </w:p>
    <w:p w:rsidR="00F603D3" w:rsidRPr="00C00749" w:rsidRDefault="00FB21B6" w:rsidP="00C00749">
      <w:pPr>
        <w:shd w:val="clear" w:color="auto" w:fill="FFFFFF"/>
        <w:spacing w:before="120" w:after="120" w:line="240" w:lineRule="auto"/>
        <w:jc w:val="center"/>
        <w:outlineLvl w:val="1"/>
        <w:rPr>
          <w:rFonts w:ascii="Arial" w:eastAsia="Times New Roman" w:hAnsi="Arial" w:cs="Arial"/>
          <w:bCs/>
          <w:sz w:val="28"/>
          <w:szCs w:val="28"/>
          <w:lang w:eastAsia="en-CA"/>
        </w:rPr>
      </w:pPr>
      <w:r w:rsidRPr="00C00749">
        <w:rPr>
          <w:rFonts w:ascii="Arial" w:hAnsi="Arial" w:cs="Arial"/>
          <w:color w:val="333333"/>
          <w:sz w:val="28"/>
          <w:szCs w:val="28"/>
          <w:shd w:val="clear" w:color="auto" w:fill="FFFFFF"/>
        </w:rPr>
        <w:t xml:space="preserve">Bill 43, is an amendment to the </w:t>
      </w:r>
      <w:r w:rsidRPr="00C00749">
        <w:rPr>
          <w:rFonts w:ascii="Arial" w:hAnsi="Arial" w:cs="Arial"/>
          <w:b/>
          <w:color w:val="333333"/>
          <w:sz w:val="36"/>
          <w:szCs w:val="36"/>
          <w:shd w:val="clear" w:color="auto" w:fill="FFFFFF"/>
        </w:rPr>
        <w:t>Liquor Licence Act</w:t>
      </w:r>
    </w:p>
    <w:p w:rsidR="00F603D3" w:rsidRPr="00C00749" w:rsidRDefault="00F603D3" w:rsidP="00C00749">
      <w:pPr>
        <w:shd w:val="clear" w:color="auto" w:fill="FFFFFF"/>
        <w:spacing w:before="120" w:after="120" w:line="240" w:lineRule="auto"/>
        <w:jc w:val="center"/>
        <w:outlineLvl w:val="1"/>
        <w:rPr>
          <w:rFonts w:ascii="Arial" w:eastAsia="Times New Roman" w:hAnsi="Arial" w:cs="Arial"/>
          <w:bCs/>
          <w:sz w:val="32"/>
          <w:szCs w:val="36"/>
          <w:lang w:eastAsia="en-CA"/>
        </w:rPr>
      </w:pPr>
      <w:r w:rsidRPr="00C00749">
        <w:rPr>
          <w:rFonts w:ascii="Arial" w:eastAsia="Times New Roman" w:hAnsi="Arial" w:cs="Arial"/>
          <w:bCs/>
          <w:sz w:val="32"/>
          <w:szCs w:val="36"/>
          <w:lang w:eastAsia="en-CA"/>
        </w:rPr>
        <w:t>Mandatory Signage Requirement</w:t>
      </w:r>
    </w:p>
    <w:p w:rsidR="008546E2" w:rsidRDefault="00F603D3" w:rsidP="008546E2">
      <w:pPr>
        <w:shd w:val="clear" w:color="auto" w:fill="FFFFFF"/>
        <w:spacing w:before="240" w:after="120"/>
        <w:ind w:left="74" w:right="136"/>
        <w:jc w:val="center"/>
        <w:rPr>
          <w:rFonts w:ascii="Arial" w:eastAsia="Times New Roman" w:hAnsi="Arial" w:cs="Arial"/>
          <w:b/>
          <w:sz w:val="28"/>
          <w:szCs w:val="28"/>
          <w:lang w:eastAsia="en-CA"/>
        </w:rPr>
      </w:pPr>
      <w:r w:rsidRPr="00C00749">
        <w:rPr>
          <w:rFonts w:ascii="Arial" w:eastAsia="Times New Roman" w:hAnsi="Arial" w:cs="Arial"/>
          <w:b/>
          <w:sz w:val="28"/>
          <w:szCs w:val="28"/>
          <w:lang w:eastAsia="en-CA"/>
        </w:rPr>
        <w:t>The </w:t>
      </w:r>
      <w:r w:rsidRPr="00C00749">
        <w:rPr>
          <w:rFonts w:ascii="Arial" w:eastAsia="Times New Roman" w:hAnsi="Arial" w:cs="Arial"/>
          <w:b/>
          <w:i/>
          <w:iCs/>
          <w:sz w:val="28"/>
          <w:szCs w:val="28"/>
          <w:lang w:eastAsia="en-CA"/>
        </w:rPr>
        <w:t>Liquor Licence</w:t>
      </w:r>
      <w:r w:rsidR="008546E2">
        <w:rPr>
          <w:rFonts w:ascii="Arial" w:eastAsia="Times New Roman" w:hAnsi="Arial" w:cs="Arial"/>
          <w:b/>
          <w:i/>
          <w:iCs/>
          <w:sz w:val="28"/>
          <w:szCs w:val="28"/>
          <w:lang w:eastAsia="en-CA"/>
        </w:rPr>
        <w:t xml:space="preserve"> </w:t>
      </w:r>
      <w:r w:rsidRPr="00C00749">
        <w:rPr>
          <w:rFonts w:ascii="Arial" w:eastAsia="Times New Roman" w:hAnsi="Arial" w:cs="Arial"/>
          <w:b/>
          <w:i/>
          <w:iCs/>
          <w:sz w:val="28"/>
          <w:szCs w:val="28"/>
          <w:lang w:eastAsia="en-CA"/>
        </w:rPr>
        <w:t>Act</w:t>
      </w:r>
      <w:r w:rsidRPr="00C00749">
        <w:rPr>
          <w:rFonts w:ascii="Arial" w:eastAsia="Times New Roman" w:hAnsi="Arial" w:cs="Arial"/>
          <w:b/>
          <w:sz w:val="28"/>
          <w:szCs w:val="28"/>
          <w:lang w:eastAsia="en-CA"/>
        </w:rPr>
        <w:t> requires</w:t>
      </w:r>
      <w:r w:rsidR="008546E2">
        <w:rPr>
          <w:rFonts w:ascii="Arial" w:eastAsia="Times New Roman" w:hAnsi="Arial" w:cs="Arial"/>
          <w:b/>
          <w:sz w:val="28"/>
          <w:szCs w:val="28"/>
          <w:lang w:eastAsia="en-CA"/>
        </w:rPr>
        <w:t xml:space="preserve"> </w:t>
      </w:r>
      <w:r w:rsidR="00E94785" w:rsidRPr="00C00749">
        <w:rPr>
          <w:rFonts w:ascii="Arial" w:eastAsia="Times New Roman" w:hAnsi="Arial" w:cs="Arial"/>
          <w:b/>
          <w:sz w:val="28"/>
          <w:szCs w:val="28"/>
          <w:lang w:eastAsia="en-CA"/>
        </w:rPr>
        <w:t xml:space="preserve">all establishments that sell or dispense alcohol </w:t>
      </w:r>
      <w:r w:rsidRPr="00C00749">
        <w:rPr>
          <w:rFonts w:ascii="Arial" w:eastAsia="Times New Roman" w:hAnsi="Arial" w:cs="Arial"/>
          <w:b/>
          <w:sz w:val="28"/>
          <w:szCs w:val="28"/>
          <w:lang w:eastAsia="en-CA"/>
        </w:rPr>
        <w:t xml:space="preserve">to post signs warning women that drinking alcohol during pregnancy can cause Fetal Alcohol Spectrum Disorder. </w:t>
      </w:r>
    </w:p>
    <w:p w:rsidR="00F603D3" w:rsidRPr="00C00749" w:rsidRDefault="00F603D3" w:rsidP="008546E2">
      <w:pPr>
        <w:shd w:val="clear" w:color="auto" w:fill="FFFFFF"/>
        <w:spacing w:after="360"/>
        <w:ind w:left="74" w:right="136"/>
        <w:jc w:val="both"/>
        <w:rPr>
          <w:rFonts w:ascii="Arial" w:eastAsia="Times New Roman" w:hAnsi="Arial" w:cs="Arial"/>
          <w:sz w:val="28"/>
          <w:szCs w:val="28"/>
          <w:lang w:eastAsia="en-CA"/>
        </w:rPr>
      </w:pPr>
      <w:r w:rsidRPr="00C00749">
        <w:rPr>
          <w:rFonts w:ascii="Arial" w:eastAsia="Times New Roman" w:hAnsi="Arial" w:cs="Arial"/>
          <w:sz w:val="26"/>
          <w:szCs w:val="26"/>
          <w:lang w:eastAsia="en-CA"/>
        </w:rPr>
        <w:t>The warning sign must be at least 8 by 10 inches in size, to be printed in landscape format (horizontally).</w:t>
      </w:r>
      <w:r w:rsidRPr="00C00749">
        <w:rPr>
          <w:rFonts w:ascii="Arial" w:eastAsia="Times New Roman" w:hAnsi="Arial" w:cs="Arial"/>
          <w:sz w:val="28"/>
          <w:szCs w:val="28"/>
          <w:lang w:eastAsia="en-CA"/>
        </w:rPr>
        <w:t xml:space="preserve"> </w:t>
      </w:r>
      <w:r w:rsidRPr="003E793E">
        <w:rPr>
          <w:rFonts w:ascii="Arial" w:eastAsia="Times New Roman" w:hAnsi="Arial" w:cs="Arial"/>
          <w:b/>
          <w:sz w:val="28"/>
          <w:szCs w:val="28"/>
          <w:u w:val="single"/>
          <w:lang w:eastAsia="en-CA"/>
        </w:rPr>
        <w:t>It must be prominently displayed</w:t>
      </w:r>
      <w:r w:rsidRPr="00C00749">
        <w:rPr>
          <w:rFonts w:ascii="Arial" w:eastAsia="Times New Roman" w:hAnsi="Arial" w:cs="Arial"/>
          <w:sz w:val="28"/>
          <w:szCs w:val="28"/>
          <w:lang w:eastAsia="en-CA"/>
        </w:rPr>
        <w:t xml:space="preserve"> in all locations where beverage alcohol is sold</w:t>
      </w:r>
      <w:r w:rsidR="00E94785" w:rsidRPr="00C00749">
        <w:rPr>
          <w:rFonts w:ascii="Arial" w:eastAsia="Times New Roman" w:hAnsi="Arial" w:cs="Arial"/>
          <w:sz w:val="28"/>
          <w:szCs w:val="28"/>
          <w:lang w:eastAsia="en-CA"/>
        </w:rPr>
        <w:t xml:space="preserve"> or dispensed including </w:t>
      </w:r>
      <w:r w:rsidRPr="00C00749">
        <w:rPr>
          <w:rFonts w:ascii="Arial" w:eastAsia="Times New Roman" w:hAnsi="Arial" w:cs="Arial"/>
          <w:sz w:val="28"/>
          <w:szCs w:val="28"/>
          <w:lang w:eastAsia="en-CA"/>
        </w:rPr>
        <w:t>where customers brew their own wine or beer for take home consumption. Failure to comply with the signage requirements is an offence under the </w:t>
      </w:r>
      <w:r w:rsidRPr="00C00749">
        <w:rPr>
          <w:rFonts w:ascii="Arial" w:eastAsia="Times New Roman" w:hAnsi="Arial" w:cs="Arial"/>
          <w:i/>
          <w:iCs/>
          <w:sz w:val="28"/>
          <w:szCs w:val="28"/>
          <w:lang w:eastAsia="en-CA"/>
        </w:rPr>
        <w:t>Liquor Licence Act</w:t>
      </w:r>
      <w:r w:rsidRPr="00C00749">
        <w:rPr>
          <w:rFonts w:ascii="Arial" w:eastAsia="Times New Roman" w:hAnsi="Arial" w:cs="Arial"/>
          <w:sz w:val="28"/>
          <w:szCs w:val="28"/>
          <w:lang w:eastAsia="en-CA"/>
        </w:rPr>
        <w:t>.</w:t>
      </w:r>
    </w:p>
    <w:p w:rsidR="00C00749" w:rsidRPr="00C00749" w:rsidRDefault="00C00749" w:rsidP="00C00749">
      <w:pPr>
        <w:shd w:val="clear" w:color="auto" w:fill="FFFFFF"/>
        <w:spacing w:after="120" w:line="240" w:lineRule="auto"/>
        <w:rPr>
          <w:rFonts w:ascii="Arial" w:eastAsia="Times New Roman" w:hAnsi="Arial" w:cs="Arial"/>
          <w:color w:val="3E3F3F"/>
          <w:sz w:val="28"/>
          <w:szCs w:val="21"/>
          <w:lang w:eastAsia="en-CA"/>
        </w:rPr>
      </w:pPr>
      <w:r w:rsidRPr="00C00749">
        <w:rPr>
          <w:rFonts w:ascii="Arial" w:eastAsia="Times New Roman" w:hAnsi="Arial" w:cs="Arial"/>
          <w:color w:val="3E3F3F"/>
          <w:sz w:val="28"/>
          <w:szCs w:val="21"/>
          <w:lang w:eastAsia="en-CA"/>
        </w:rPr>
        <w:t>The following types of premises must post the warning sign:</w:t>
      </w:r>
    </w:p>
    <w:p w:rsidR="00C00749" w:rsidRPr="00C00749" w:rsidRDefault="00C00749" w:rsidP="00CF3051">
      <w:pPr>
        <w:numPr>
          <w:ilvl w:val="0"/>
          <w:numId w:val="2"/>
        </w:numPr>
        <w:shd w:val="clear" w:color="auto" w:fill="FFFFFF"/>
        <w:spacing w:after="120" w:line="240" w:lineRule="auto"/>
        <w:ind w:left="414" w:hanging="357"/>
        <w:rPr>
          <w:rFonts w:ascii="Arial" w:eastAsia="Times New Roman" w:hAnsi="Arial" w:cs="Arial"/>
          <w:color w:val="3E3F3F"/>
          <w:sz w:val="28"/>
          <w:szCs w:val="21"/>
          <w:lang w:eastAsia="en-CA"/>
        </w:rPr>
      </w:pPr>
      <w:r w:rsidRPr="00C00749">
        <w:rPr>
          <w:rFonts w:ascii="Arial" w:eastAsia="Times New Roman" w:hAnsi="Arial" w:cs="Arial"/>
          <w:color w:val="3E3F3F"/>
          <w:sz w:val="28"/>
          <w:szCs w:val="21"/>
          <w:lang w:eastAsia="en-CA"/>
        </w:rPr>
        <w:t>Restaurants and bars licensed to sell alcohol (wine, beer and spirits);</w:t>
      </w:r>
    </w:p>
    <w:p w:rsidR="00C00749" w:rsidRPr="00C00749" w:rsidRDefault="00C00749" w:rsidP="00CF3051">
      <w:pPr>
        <w:numPr>
          <w:ilvl w:val="0"/>
          <w:numId w:val="2"/>
        </w:numPr>
        <w:shd w:val="clear" w:color="auto" w:fill="FFFFFF"/>
        <w:spacing w:after="120" w:line="240" w:lineRule="auto"/>
        <w:ind w:left="414" w:hanging="357"/>
        <w:rPr>
          <w:rFonts w:ascii="Arial" w:eastAsia="Times New Roman" w:hAnsi="Arial" w:cs="Arial"/>
          <w:color w:val="3E3F3F"/>
          <w:sz w:val="28"/>
          <w:szCs w:val="21"/>
          <w:lang w:eastAsia="en-CA"/>
        </w:rPr>
      </w:pPr>
      <w:r w:rsidRPr="00C00749">
        <w:rPr>
          <w:rFonts w:ascii="Arial" w:eastAsia="Times New Roman" w:hAnsi="Arial" w:cs="Arial"/>
          <w:color w:val="3E3F3F"/>
          <w:sz w:val="24"/>
          <w:szCs w:val="19"/>
          <w:lang w:eastAsia="en-CA"/>
        </w:rPr>
        <w:t>LCBO</w:t>
      </w:r>
      <w:r w:rsidRPr="00C00749">
        <w:rPr>
          <w:rFonts w:ascii="Arial" w:eastAsia="Times New Roman" w:hAnsi="Arial" w:cs="Arial"/>
          <w:color w:val="3E3F3F"/>
          <w:sz w:val="28"/>
          <w:szCs w:val="21"/>
          <w:lang w:eastAsia="en-CA"/>
        </w:rPr>
        <w:t> stores and other retail stores authorized to sell alcohol (i.e., The Beer Store; wine, beer and spirits manufacturers´ stores, including occasional extensions of on-site winery retail stores within farmers’ markets; grocery stores authorized to sell liquor to the public); and</w:t>
      </w:r>
    </w:p>
    <w:p w:rsidR="00C00749" w:rsidRPr="00C00749" w:rsidRDefault="00C00749" w:rsidP="00CF3051">
      <w:pPr>
        <w:numPr>
          <w:ilvl w:val="0"/>
          <w:numId w:val="2"/>
        </w:numPr>
        <w:shd w:val="clear" w:color="auto" w:fill="FFFFFF"/>
        <w:spacing w:after="120" w:line="240" w:lineRule="auto"/>
        <w:ind w:left="414" w:hanging="357"/>
        <w:rPr>
          <w:rFonts w:ascii="Arial" w:eastAsia="Times New Roman" w:hAnsi="Arial" w:cs="Arial"/>
          <w:color w:val="3E3F3F"/>
          <w:szCs w:val="21"/>
          <w:lang w:eastAsia="en-CA"/>
        </w:rPr>
      </w:pPr>
      <w:r w:rsidRPr="00C00749">
        <w:rPr>
          <w:rFonts w:ascii="Arial" w:eastAsia="Times New Roman" w:hAnsi="Arial" w:cs="Arial"/>
          <w:color w:val="3E3F3F"/>
          <w:sz w:val="28"/>
          <w:szCs w:val="21"/>
          <w:lang w:eastAsia="en-CA"/>
        </w:rPr>
        <w:t>Licensed ferment on premise facilities</w:t>
      </w:r>
      <w:r w:rsidRPr="00C00749">
        <w:rPr>
          <w:rFonts w:ascii="Arial" w:eastAsia="Times New Roman" w:hAnsi="Arial" w:cs="Arial"/>
          <w:color w:val="3E3F3F"/>
          <w:szCs w:val="21"/>
          <w:lang w:eastAsia="en-CA"/>
        </w:rPr>
        <w:t>.</w:t>
      </w:r>
    </w:p>
    <w:p w:rsidR="007712D8" w:rsidRPr="00C00749" w:rsidRDefault="00F603D3" w:rsidP="00C00749">
      <w:pPr>
        <w:spacing w:before="240" w:after="120" w:line="240" w:lineRule="auto"/>
        <w:rPr>
          <w:rFonts w:ascii="Arial" w:hAnsi="Arial" w:cs="Arial"/>
          <w:sz w:val="24"/>
          <w:szCs w:val="24"/>
          <w:shd w:val="clear" w:color="auto" w:fill="FFFFFF"/>
        </w:rPr>
      </w:pPr>
      <w:r w:rsidRPr="00C00749">
        <w:rPr>
          <w:rFonts w:ascii="Arial" w:hAnsi="Arial" w:cs="Arial"/>
          <w:sz w:val="28"/>
          <w:szCs w:val="28"/>
          <w:shd w:val="clear" w:color="auto" w:fill="FFFFFF"/>
        </w:rPr>
        <w:t>If you have questions about your obligation under the</w:t>
      </w:r>
      <w:r w:rsidRPr="00C00749">
        <w:rPr>
          <w:rStyle w:val="apple-converted-space"/>
          <w:rFonts w:ascii="Arial" w:hAnsi="Arial" w:cs="Arial"/>
          <w:sz w:val="28"/>
          <w:szCs w:val="28"/>
          <w:shd w:val="clear" w:color="auto" w:fill="FFFFFF"/>
        </w:rPr>
        <w:t> </w:t>
      </w:r>
      <w:r w:rsidRPr="00C00749">
        <w:rPr>
          <w:rStyle w:val="Emphasis"/>
          <w:rFonts w:ascii="Arial" w:hAnsi="Arial" w:cs="Arial"/>
          <w:sz w:val="28"/>
          <w:szCs w:val="28"/>
          <w:shd w:val="clear" w:color="auto" w:fill="FFFFFF"/>
        </w:rPr>
        <w:t>Liquor Licence Act</w:t>
      </w:r>
      <w:r w:rsidRPr="00C00749">
        <w:rPr>
          <w:rFonts w:ascii="Arial" w:hAnsi="Arial" w:cs="Arial"/>
          <w:sz w:val="28"/>
          <w:szCs w:val="28"/>
          <w:shd w:val="clear" w:color="auto" w:fill="FFFFFF"/>
        </w:rPr>
        <w:t>, please contact the Alcohol and Gaming Commission of Ontario at</w:t>
      </w:r>
      <w:r w:rsidRPr="00C00749">
        <w:rPr>
          <w:rStyle w:val="apple-converted-space"/>
          <w:rFonts w:ascii="Arial" w:hAnsi="Arial" w:cs="Arial"/>
          <w:sz w:val="28"/>
          <w:szCs w:val="28"/>
          <w:shd w:val="clear" w:color="auto" w:fill="FFFFFF"/>
        </w:rPr>
        <w:t> </w:t>
      </w:r>
      <w:r w:rsidRPr="00C00749">
        <w:rPr>
          <w:rStyle w:val="nobr"/>
          <w:rFonts w:ascii="Arial" w:hAnsi="Arial" w:cs="Arial"/>
          <w:sz w:val="28"/>
          <w:szCs w:val="28"/>
          <w:shd w:val="clear" w:color="auto" w:fill="FFFFFF"/>
        </w:rPr>
        <w:t>416-326-8700</w:t>
      </w:r>
      <w:r w:rsidRPr="00C00749">
        <w:rPr>
          <w:rStyle w:val="apple-converted-space"/>
          <w:rFonts w:ascii="Arial" w:hAnsi="Arial" w:cs="Arial"/>
          <w:sz w:val="28"/>
          <w:szCs w:val="28"/>
          <w:shd w:val="clear" w:color="auto" w:fill="FFFFFF"/>
        </w:rPr>
        <w:t> </w:t>
      </w:r>
      <w:r w:rsidRPr="00C00749">
        <w:rPr>
          <w:rFonts w:ascii="Arial" w:hAnsi="Arial" w:cs="Arial"/>
          <w:sz w:val="28"/>
          <w:szCs w:val="28"/>
          <w:shd w:val="clear" w:color="auto" w:fill="FFFFFF"/>
        </w:rPr>
        <w:t>or toll free at</w:t>
      </w:r>
      <w:r w:rsidRPr="00C00749">
        <w:rPr>
          <w:rStyle w:val="apple-converted-space"/>
          <w:rFonts w:ascii="Arial" w:hAnsi="Arial" w:cs="Arial"/>
          <w:sz w:val="28"/>
          <w:szCs w:val="28"/>
          <w:shd w:val="clear" w:color="auto" w:fill="FFFFFF"/>
        </w:rPr>
        <w:t> </w:t>
      </w:r>
      <w:r w:rsidRPr="00C00749">
        <w:rPr>
          <w:rStyle w:val="nobr"/>
          <w:rFonts w:ascii="Arial" w:hAnsi="Arial" w:cs="Arial"/>
          <w:sz w:val="28"/>
          <w:szCs w:val="28"/>
          <w:shd w:val="clear" w:color="auto" w:fill="FFFFFF"/>
        </w:rPr>
        <w:t>1-800-522-2876</w:t>
      </w:r>
      <w:r w:rsidRPr="00C00749">
        <w:rPr>
          <w:rFonts w:ascii="Arial" w:hAnsi="Arial" w:cs="Arial"/>
          <w:sz w:val="28"/>
          <w:szCs w:val="28"/>
          <w:shd w:val="clear" w:color="auto" w:fill="FFFFFF"/>
        </w:rPr>
        <w:t>.</w:t>
      </w:r>
    </w:p>
    <w:p w:rsidR="00E31A29" w:rsidRDefault="00E94785" w:rsidP="00E31A29">
      <w:pPr>
        <w:pStyle w:val="Heading1"/>
        <w:spacing w:before="48" w:after="48"/>
        <w:rPr>
          <w:rFonts w:ascii="Arial" w:hAnsi="Arial" w:cs="Arial"/>
          <w:b w:val="0"/>
          <w:bCs w:val="0"/>
          <w:color w:val="auto"/>
          <w:sz w:val="24"/>
          <w:szCs w:val="24"/>
        </w:rPr>
      </w:pPr>
      <w:r w:rsidRPr="00C00749">
        <w:rPr>
          <w:rFonts w:ascii="Arial" w:eastAsia="Times New Roman" w:hAnsi="Arial" w:cs="Arial"/>
          <w:b w:val="0"/>
          <w:noProof/>
          <w:lang w:eastAsia="en-CA"/>
        </w:rPr>
        <mc:AlternateContent>
          <mc:Choice Requires="wps">
            <w:drawing>
              <wp:anchor distT="0" distB="0" distL="114300" distR="114300" simplePos="0" relativeHeight="251662848" behindDoc="0" locked="0" layoutInCell="1" allowOverlap="1" wp14:editId="36B11C9B">
                <wp:simplePos x="0" y="0"/>
                <wp:positionH relativeFrom="column">
                  <wp:posOffset>-3366135</wp:posOffset>
                </wp:positionH>
                <wp:positionV relativeFrom="paragraph">
                  <wp:posOffset>2154555</wp:posOffset>
                </wp:positionV>
                <wp:extent cx="9324975" cy="278765"/>
                <wp:effectExtent l="0" t="0" r="28575" b="260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278765"/>
                        </a:xfrm>
                        <a:prstGeom prst="rect">
                          <a:avLst/>
                        </a:prstGeom>
                        <a:solidFill>
                          <a:srgbClr val="FFFFFF"/>
                        </a:solidFill>
                        <a:ln w="9525">
                          <a:solidFill>
                            <a:srgbClr val="000000"/>
                          </a:solidFill>
                          <a:miter lim="800000"/>
                          <a:headEnd/>
                          <a:tailEnd/>
                        </a:ln>
                      </wps:spPr>
                      <wps:txbx>
                        <w:txbxContent>
                          <w:p w:rsidR="00436CFD" w:rsidRPr="00436CFD" w:rsidRDefault="00436CFD" w:rsidP="00436CFD">
                            <w:pPr>
                              <w:spacing w:line="360" w:lineRule="auto"/>
                              <w:ind w:left="-90" w:right="-282"/>
                              <w:rPr>
                                <w:b/>
                                <w:sz w:val="26"/>
                                <w:szCs w:val="26"/>
                              </w:rPr>
                            </w:pPr>
                            <w:r>
                              <w:rPr>
                                <w:rFonts w:cs="Arial"/>
                                <w:sz w:val="24"/>
                                <w:szCs w:val="24"/>
                                <w:shd w:val="clear" w:color="auto" w:fill="FFFFFF"/>
                              </w:rPr>
                              <w:t xml:space="preserve"> </w:t>
                            </w:r>
                            <w:r w:rsidRPr="00436CFD">
                              <w:rPr>
                                <w:rFonts w:cs="Arial"/>
                                <w:sz w:val="26"/>
                                <w:szCs w:val="26"/>
                                <w:shd w:val="clear" w:color="auto" w:fill="FFFFFF"/>
                              </w:rPr>
                              <w:t>Download the Sandy’s Law Warning Sign at</w:t>
                            </w:r>
                            <w:r w:rsidR="00E94785">
                              <w:rPr>
                                <w:rFonts w:cs="Arial"/>
                                <w:sz w:val="26"/>
                                <w:szCs w:val="26"/>
                                <w:shd w:val="clear" w:color="auto" w:fill="FFFFFF"/>
                              </w:rPr>
                              <w:t xml:space="preserve">  </w:t>
                            </w:r>
                            <w:r w:rsidRPr="00436CFD">
                              <w:rPr>
                                <w:rFonts w:cs="Arial"/>
                                <w:sz w:val="26"/>
                                <w:szCs w:val="26"/>
                                <w:shd w:val="clear" w:color="auto" w:fill="FFFFFF"/>
                              </w:rPr>
                              <w:t xml:space="preserve"> </w:t>
                            </w:r>
                            <w:r w:rsidR="00E94785" w:rsidRPr="00E94785">
                              <w:rPr>
                                <w:rFonts w:cs="Arial"/>
                                <w:sz w:val="26"/>
                                <w:szCs w:val="26"/>
                                <w:shd w:val="clear" w:color="auto" w:fill="FFFFFF"/>
                              </w:rPr>
                              <w:t>https://www.agco.ca/general/general-information-signage-requirement-sandys-law</w:t>
                            </w:r>
                          </w:p>
                          <w:p w:rsidR="00436CFD" w:rsidRDefault="00436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05pt;margin-top:169.65pt;width:734.25pt;height:2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">
                <v:textbox>
                  <w:txbxContent>
                    <w:p w:rsidR="00436CFD" w:rsidRPr="00436CFD" w:rsidRDefault="00436CFD" w:rsidP="00436CFD">
                      <w:pPr>
                        <w:spacing w:line="360" w:lineRule="auto"/>
                        <w:ind w:left="-90" w:right="-282"/>
                        <w:rPr>
                          <w:b/>
                          <w:sz w:val="26"/>
                          <w:szCs w:val="26"/>
                        </w:rPr>
                      </w:pPr>
                      <w:r>
                        <w:rPr>
                          <w:rFonts w:cs="Arial"/>
                          <w:sz w:val="24"/>
                          <w:szCs w:val="24"/>
                          <w:shd w:val="clear" w:color="auto" w:fill="FFFFFF"/>
                        </w:rPr>
                        <w:t xml:space="preserve"> </w:t>
                      </w:r>
                      <w:r w:rsidRPr="00436CFD">
                        <w:rPr>
                          <w:rFonts w:cs="Arial"/>
                          <w:sz w:val="26"/>
                          <w:szCs w:val="26"/>
                          <w:shd w:val="clear" w:color="auto" w:fill="FFFFFF"/>
                        </w:rPr>
                        <w:t>Download the Sandy’s Law Warning Sign at</w:t>
                      </w:r>
                      <w:r w:rsidR="00E94785">
                        <w:rPr>
                          <w:rFonts w:cs="Arial"/>
                          <w:sz w:val="26"/>
                          <w:szCs w:val="26"/>
                          <w:shd w:val="clear" w:color="auto" w:fill="FFFFFF"/>
                        </w:rPr>
                        <w:t xml:space="preserve">  </w:t>
                      </w:r>
                      <w:r w:rsidRPr="00436CFD">
                        <w:rPr>
                          <w:rFonts w:cs="Arial"/>
                          <w:sz w:val="26"/>
                          <w:szCs w:val="26"/>
                          <w:shd w:val="clear" w:color="auto" w:fill="FFFFFF"/>
                        </w:rPr>
                        <w:t xml:space="preserve"> </w:t>
                      </w:r>
                      <w:r w:rsidR="00E94785" w:rsidRPr="00E94785">
                        <w:rPr>
                          <w:rFonts w:cs="Arial"/>
                          <w:sz w:val="26"/>
                          <w:szCs w:val="26"/>
                          <w:shd w:val="clear" w:color="auto" w:fill="FFFFFF"/>
                        </w:rPr>
                        <w:t>https://www.agco.ca/general/general-information-signage-requirement-sandys-law</w:t>
                      </w:r>
                    </w:p>
                    <w:p w:rsidR="00436CFD" w:rsidRDefault="00436CFD"/>
                  </w:txbxContent>
                </v:textbox>
              </v:shape>
            </w:pict>
          </mc:Fallback>
        </mc:AlternateContent>
      </w:r>
      <w:r w:rsidR="00E31A29">
        <w:rPr>
          <w:rFonts w:ascii="Arial" w:hAnsi="Arial" w:cs="Arial"/>
          <w:b w:val="0"/>
          <w:bCs w:val="0"/>
          <w:color w:val="auto"/>
          <w:sz w:val="24"/>
          <w:szCs w:val="24"/>
        </w:rPr>
        <w:t xml:space="preserve">For more info and signage download please refer to the AGCO website: </w:t>
      </w:r>
      <w:hyperlink r:id="rId8" w:history="1">
        <w:r w:rsidR="00E31A29" w:rsidRPr="001C3CF9">
          <w:rPr>
            <w:rStyle w:val="Hyperlink"/>
            <w:rFonts w:ascii="Arial" w:hAnsi="Arial" w:cs="Arial"/>
            <w:b w:val="0"/>
            <w:bCs w:val="0"/>
            <w:sz w:val="24"/>
            <w:szCs w:val="24"/>
          </w:rPr>
          <w:t>https://www.agco.ca/general/general-information-signage-requirement-sandys-law</w:t>
        </w:r>
      </w:hyperlink>
    </w:p>
    <w:p w:rsidR="008C00DB" w:rsidRPr="00C00749" w:rsidRDefault="00B502F6" w:rsidP="00E31A29">
      <w:pPr>
        <w:pStyle w:val="Heading1"/>
        <w:spacing w:before="48" w:after="48"/>
        <w:rPr>
          <w:rFonts w:ascii="Arial" w:hAnsi="Arial" w:cs="Arial"/>
          <w:b w:val="0"/>
          <w:bCs w:val="0"/>
          <w:color w:val="auto"/>
          <w:sz w:val="24"/>
          <w:szCs w:val="24"/>
        </w:rPr>
      </w:pPr>
      <w:r w:rsidRPr="00C00749">
        <w:rPr>
          <w:rFonts w:ascii="Arial" w:hAnsi="Arial" w:cs="Arial"/>
          <w:b w:val="0"/>
          <w:bCs w:val="0"/>
          <w:color w:val="auto"/>
          <w:sz w:val="24"/>
          <w:szCs w:val="24"/>
        </w:rPr>
        <w:br w:type="column"/>
      </w:r>
    </w:p>
    <w:p w:rsidR="00DB0720" w:rsidRPr="00C00749" w:rsidRDefault="00B87B54" w:rsidP="00B502F6">
      <w:pPr>
        <w:pStyle w:val="Heading1"/>
        <w:spacing w:before="48" w:after="48"/>
        <w:jc w:val="center"/>
        <w:rPr>
          <w:rFonts w:ascii="Arial" w:hAnsi="Arial" w:cs="Arial"/>
          <w:bCs w:val="0"/>
          <w:color w:val="auto"/>
          <w:sz w:val="36"/>
          <w:szCs w:val="36"/>
        </w:rPr>
      </w:pPr>
      <w:r>
        <w:rPr>
          <w:rFonts w:ascii="Arial" w:hAnsi="Arial" w:cs="Arial"/>
          <w:bCs w:val="0"/>
          <w:noProof/>
          <w:color w:val="auto"/>
          <w:sz w:val="36"/>
          <w:szCs w:val="36"/>
        </w:rPr>
        <mc:AlternateContent>
          <mc:Choice Requires="wps">
            <w:drawing>
              <wp:anchor distT="0" distB="0" distL="114300" distR="114300" simplePos="0" relativeHeight="251653632" behindDoc="0" locked="0" layoutInCell="1" allowOverlap="1">
                <wp:simplePos x="0" y="0"/>
                <wp:positionH relativeFrom="column">
                  <wp:align>left</wp:align>
                </wp:positionH>
                <wp:positionV relativeFrom="paragraph">
                  <wp:posOffset>-317500</wp:posOffset>
                </wp:positionV>
                <wp:extent cx="2320290" cy="1604645"/>
                <wp:effectExtent l="0" t="0" r="22860" b="14605"/>
                <wp:wrapNone/>
                <wp:docPr id="3" name="Rectangle 3"/>
                <wp:cNvGraphicFramePr/>
                <a:graphic xmlns:a="http://schemas.openxmlformats.org/drawingml/2006/main">
                  <a:graphicData uri="http://schemas.microsoft.com/office/word/2010/wordprocessingShape">
                    <wps:wsp>
                      <wps:cNvSpPr/>
                      <wps:spPr>
                        <a:xfrm>
                          <a:off x="0" y="0"/>
                          <a:ext cx="2320290" cy="160464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rsidR="00B87B54" w:rsidRDefault="00B87B54" w:rsidP="00B87B54">
                            <w:pPr>
                              <w:jc w:val="center"/>
                            </w:pPr>
                            <w:r>
                              <w:rPr>
                                <w:rFonts w:ascii="Arial" w:eastAsiaTheme="majorEastAsia" w:hAnsi="Arial" w:cs="Arial"/>
                                <w:b/>
                                <w:noProof/>
                                <w:sz w:val="36"/>
                                <w:szCs w:val="36"/>
                              </w:rPr>
                              <w:drawing>
                                <wp:inline distT="0" distB="0" distL="0" distR="0">
                                  <wp:extent cx="2112010" cy="1581969"/>
                                  <wp:effectExtent l="0" t="0" r="2540" b="0"/>
                                  <wp:docPr id="4" name="Picture 4" descr="C:\Users\hamil\AppData\Local\Microsoft\Windows\INetCache\Content.MSO\7C7522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il\AppData\Local\Microsoft\Windows\INetCache\Content.MSO\7C7522A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2010" cy="15819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0;margin-top:-25pt;width:182.7pt;height:126.35pt;z-index:2516536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" fillcolor="#f2f2f2 [3052]" strokecolor="#f2f2f2 [3052]" strokeweight="2pt">
                <v:textbox>
                  <w:txbxContent>
                    <w:p w:rsidR="00B87B54" w:rsidRDefault="00B87B54" w:rsidP="00B87B54">
                      <w:pPr>
                        <w:jc w:val="center"/>
                      </w:pPr>
                      <w:r>
                        <w:rPr>
                          <w:rFonts w:ascii="Arial" w:eastAsiaTheme="majorEastAsia" w:hAnsi="Arial" w:cs="Arial"/>
                          <w:b/>
                          <w:noProof/>
                          <w:sz w:val="36"/>
                          <w:szCs w:val="36"/>
                        </w:rPr>
                        <w:drawing>
                          <wp:inline distT="0" distB="0" distL="0" distR="0">
                            <wp:extent cx="2112010" cy="1581969"/>
                            <wp:effectExtent l="0" t="0" r="2540" b="0"/>
                            <wp:docPr id="4" name="Picture 4" descr="C:\Users\hamil\AppData\Local\Microsoft\Windows\INetCache\Content.MSO\7C7522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il\AppData\Local\Microsoft\Windows\INetCache\Content.MSO\7C7522A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2010" cy="1581969"/>
                                    </a:xfrm>
                                    <a:prstGeom prst="rect">
                                      <a:avLst/>
                                    </a:prstGeom>
                                    <a:noFill/>
                                    <a:ln>
                                      <a:noFill/>
                                    </a:ln>
                                  </pic:spPr>
                                </pic:pic>
                              </a:graphicData>
                            </a:graphic>
                          </wp:inline>
                        </w:drawing>
                      </w:r>
                    </w:p>
                  </w:txbxContent>
                </v:textbox>
              </v:rect>
            </w:pict>
          </mc:Fallback>
        </mc:AlternateContent>
      </w:r>
    </w:p>
    <w:p w:rsidR="00DB0720" w:rsidRPr="00C00749" w:rsidRDefault="00DB0720" w:rsidP="00B502F6">
      <w:pPr>
        <w:pStyle w:val="Heading1"/>
        <w:spacing w:before="48" w:after="48"/>
        <w:jc w:val="center"/>
        <w:rPr>
          <w:rFonts w:ascii="Arial" w:hAnsi="Arial" w:cs="Arial"/>
          <w:bCs w:val="0"/>
          <w:color w:val="auto"/>
          <w:sz w:val="36"/>
          <w:szCs w:val="36"/>
        </w:rPr>
      </w:pPr>
    </w:p>
    <w:p w:rsidR="00DB0720" w:rsidRPr="00C00749" w:rsidRDefault="00DB0720" w:rsidP="00B502F6">
      <w:pPr>
        <w:pStyle w:val="Heading1"/>
        <w:spacing w:before="48" w:after="48"/>
        <w:jc w:val="center"/>
        <w:rPr>
          <w:rFonts w:ascii="Arial" w:hAnsi="Arial" w:cs="Arial"/>
          <w:bCs w:val="0"/>
          <w:color w:val="auto"/>
          <w:sz w:val="36"/>
          <w:szCs w:val="36"/>
        </w:rPr>
      </w:pPr>
    </w:p>
    <w:p w:rsidR="00DB0720" w:rsidRPr="00C00749" w:rsidRDefault="00DB0720" w:rsidP="00DB0720">
      <w:pPr>
        <w:rPr>
          <w:rFonts w:ascii="Arial" w:hAnsi="Arial" w:cs="Arial"/>
        </w:rPr>
      </w:pPr>
    </w:p>
    <w:p w:rsidR="00B502F6" w:rsidRPr="00C00749" w:rsidRDefault="007712D8" w:rsidP="00B502F6">
      <w:pPr>
        <w:pStyle w:val="Heading1"/>
        <w:spacing w:before="48" w:after="48"/>
        <w:jc w:val="center"/>
        <w:rPr>
          <w:rFonts w:ascii="Arial" w:hAnsi="Arial" w:cs="Arial"/>
          <w:bCs w:val="0"/>
          <w:color w:val="auto"/>
          <w:sz w:val="36"/>
          <w:szCs w:val="36"/>
        </w:rPr>
      </w:pPr>
      <w:r w:rsidRPr="00C00749">
        <w:rPr>
          <w:rFonts w:ascii="Arial" w:hAnsi="Arial" w:cs="Arial"/>
          <w:bCs w:val="0"/>
          <w:color w:val="auto"/>
          <w:sz w:val="36"/>
          <w:szCs w:val="36"/>
        </w:rPr>
        <w:t xml:space="preserve">Liquor Licence Act, </w:t>
      </w:r>
    </w:p>
    <w:p w:rsidR="007712D8" w:rsidRPr="00C00749" w:rsidRDefault="007712D8" w:rsidP="00B502F6">
      <w:pPr>
        <w:pStyle w:val="Heading1"/>
        <w:spacing w:before="48" w:after="48"/>
        <w:jc w:val="center"/>
        <w:rPr>
          <w:rFonts w:ascii="Arial" w:hAnsi="Arial" w:cs="Arial"/>
          <w:bCs w:val="0"/>
          <w:color w:val="auto"/>
        </w:rPr>
      </w:pPr>
      <w:r w:rsidRPr="00C00749">
        <w:rPr>
          <w:rFonts w:ascii="Arial" w:hAnsi="Arial" w:cs="Arial"/>
          <w:bCs w:val="0"/>
          <w:color w:val="auto"/>
        </w:rPr>
        <w:t>R.S.O. 1990, c. L.19</w:t>
      </w:r>
    </w:p>
    <w:p w:rsidR="007712D8" w:rsidRPr="00CF3051" w:rsidRDefault="007712D8" w:rsidP="00E94785">
      <w:pPr>
        <w:pStyle w:val="Heading3"/>
        <w:shd w:val="clear" w:color="auto" w:fill="FFFFFF"/>
        <w:spacing w:before="120" w:line="240" w:lineRule="auto"/>
        <w:jc w:val="center"/>
        <w:rPr>
          <w:rFonts w:ascii="Arial" w:hAnsi="Arial" w:cs="Arial"/>
          <w:color w:val="auto"/>
          <w:sz w:val="28"/>
          <w:szCs w:val="36"/>
        </w:rPr>
      </w:pPr>
      <w:r w:rsidRPr="00CF3051">
        <w:rPr>
          <w:rFonts w:ascii="Arial" w:hAnsi="Arial" w:cs="Arial"/>
          <w:color w:val="auto"/>
          <w:sz w:val="28"/>
          <w:szCs w:val="36"/>
        </w:rPr>
        <w:t>Requirement to display sign</w:t>
      </w:r>
    </w:p>
    <w:bookmarkStart w:id="0" w:name="P619_58854"/>
    <w:bookmarkStart w:id="1" w:name="s30p1s1"/>
    <w:bookmarkStart w:id="2" w:name="BK35"/>
    <w:bookmarkEnd w:id="0"/>
    <w:bookmarkEnd w:id="1"/>
    <w:bookmarkEnd w:id="2"/>
    <w:p w:rsidR="007712D8" w:rsidRPr="00C00749" w:rsidRDefault="007712D8" w:rsidP="00E94785">
      <w:pPr>
        <w:pStyle w:val="section-e"/>
        <w:shd w:val="clear" w:color="auto" w:fill="FFFFFF"/>
        <w:spacing w:before="0" w:beforeAutospacing="0" w:after="40" w:afterAutospacing="0"/>
        <w:rPr>
          <w:rFonts w:ascii="Arial" w:hAnsi="Arial" w:cs="Arial"/>
        </w:rPr>
      </w:pPr>
      <w:r w:rsidRPr="00C00749">
        <w:rPr>
          <w:rFonts w:ascii="Arial" w:hAnsi="Arial" w:cs="Arial"/>
          <w:bCs/>
        </w:rPr>
        <w:fldChar w:fldCharType="begin"/>
      </w:r>
      <w:r w:rsidRPr="00C00749">
        <w:rPr>
          <w:rFonts w:ascii="Arial" w:hAnsi="Arial" w:cs="Arial"/>
          <w:bCs/>
        </w:rPr>
        <w:instrText xml:space="preserve"> HYPERLINK "http://www.e-laws.gov.on.ca/html/statutes/french/elaws_statutes_90l19_f.htm" \l "s30p1s1" </w:instrText>
      </w:r>
      <w:r w:rsidRPr="00C00749">
        <w:rPr>
          <w:rFonts w:ascii="Arial" w:hAnsi="Arial" w:cs="Arial"/>
          <w:bCs/>
        </w:rPr>
        <w:fldChar w:fldCharType="separate"/>
      </w:r>
      <w:r w:rsidRPr="00C00749">
        <w:rPr>
          <w:rStyle w:val="Hyperlink"/>
          <w:rFonts w:ascii="Arial" w:hAnsi="Arial" w:cs="Arial"/>
          <w:color w:val="auto"/>
        </w:rPr>
        <w:t>30.1</w:t>
      </w:r>
      <w:r w:rsidRPr="00C00749">
        <w:rPr>
          <w:rFonts w:ascii="Arial" w:hAnsi="Arial" w:cs="Arial"/>
          <w:bCs/>
        </w:rPr>
        <w:fldChar w:fldCharType="end"/>
      </w:r>
      <w:hyperlink r:id="rId10" w:anchor="s30p1s1" w:history="1">
        <w:r w:rsidRPr="00C00749">
          <w:rPr>
            <w:rStyle w:val="apple-converted-space"/>
            <w:rFonts w:ascii="Arial" w:hAnsi="Arial" w:cs="Arial"/>
          </w:rPr>
          <w:t> </w:t>
        </w:r>
        <w:r w:rsidRPr="00C00749">
          <w:rPr>
            <w:rStyle w:val="Hyperlink"/>
            <w:rFonts w:ascii="Arial" w:hAnsi="Arial" w:cs="Arial"/>
            <w:color w:val="auto"/>
          </w:rPr>
          <w:t>(1)</w:t>
        </w:r>
      </w:hyperlink>
      <w:r w:rsidRPr="00C00749">
        <w:rPr>
          <w:rStyle w:val="apple-converted-space"/>
          <w:rFonts w:ascii="Arial" w:hAnsi="Arial" w:cs="Arial"/>
        </w:rPr>
        <w:t> </w:t>
      </w:r>
      <w:r w:rsidRPr="00C00749">
        <w:rPr>
          <w:rFonts w:ascii="Arial" w:hAnsi="Arial" w:cs="Arial"/>
        </w:rPr>
        <w:t>No person shall sell or supply liquor or offer to sell or supply liquor from a prescribed premises unless,</w:t>
      </w:r>
    </w:p>
    <w:p w:rsidR="007712D8" w:rsidRPr="00C00749" w:rsidRDefault="007712D8" w:rsidP="00E94785">
      <w:pPr>
        <w:pStyle w:val="clause-e"/>
        <w:shd w:val="clear" w:color="auto" w:fill="FFFFFF"/>
        <w:spacing w:before="0" w:beforeAutospacing="0" w:after="40" w:afterAutospacing="0"/>
        <w:ind w:left="540" w:hanging="360"/>
        <w:rPr>
          <w:rFonts w:ascii="Arial" w:hAnsi="Arial" w:cs="Arial"/>
        </w:rPr>
      </w:pPr>
      <w:r w:rsidRPr="00C00749">
        <w:rPr>
          <w:rFonts w:ascii="Arial" w:hAnsi="Arial" w:cs="Arial"/>
        </w:rPr>
        <w:t xml:space="preserve">(a) the premises </w:t>
      </w:r>
      <w:r w:rsidRPr="00C00749">
        <w:rPr>
          <w:rFonts w:ascii="Arial" w:hAnsi="Arial" w:cs="Arial"/>
          <w:b/>
        </w:rPr>
        <w:t>prominently</w:t>
      </w:r>
      <w:r w:rsidRPr="00C00749">
        <w:rPr>
          <w:rFonts w:ascii="Arial" w:hAnsi="Arial" w:cs="Arial"/>
        </w:rPr>
        <w:t xml:space="preserve"> </w:t>
      </w:r>
      <w:proofErr w:type="gramStart"/>
      <w:r w:rsidRPr="00C00749">
        <w:rPr>
          <w:rFonts w:ascii="Arial" w:hAnsi="Arial" w:cs="Arial"/>
        </w:rPr>
        <w:t>displays</w:t>
      </w:r>
      <w:proofErr w:type="gramEnd"/>
      <w:r w:rsidRPr="00C00749">
        <w:rPr>
          <w:rFonts w:ascii="Arial" w:hAnsi="Arial" w:cs="Arial"/>
        </w:rPr>
        <w:t xml:space="preserve"> a warning sign containing the prescribed information that cautions women who are pregnant that the consumption of alcohol during pregnancy is the cause of Fetal Alcohol Spectrum Disorder;</w:t>
      </w:r>
    </w:p>
    <w:p w:rsidR="007712D8" w:rsidRPr="00C00749" w:rsidRDefault="007712D8" w:rsidP="00E94785">
      <w:pPr>
        <w:pStyle w:val="clause-e"/>
        <w:shd w:val="clear" w:color="auto" w:fill="FFFFFF"/>
        <w:spacing w:before="0" w:beforeAutospacing="0" w:after="40" w:afterAutospacing="0"/>
        <w:ind w:left="540" w:hanging="360"/>
        <w:rPr>
          <w:rFonts w:ascii="Arial" w:hAnsi="Arial" w:cs="Arial"/>
        </w:rPr>
      </w:pPr>
      <w:r w:rsidRPr="00C00749">
        <w:rPr>
          <w:rFonts w:ascii="Arial" w:hAnsi="Arial" w:cs="Arial"/>
        </w:rPr>
        <w:t>(b) the sign is posted at the premises in accordance with the prescribed criteria; and</w:t>
      </w:r>
    </w:p>
    <w:p w:rsidR="007712D8" w:rsidRPr="00C00749" w:rsidRDefault="007712D8" w:rsidP="00E94785">
      <w:pPr>
        <w:pStyle w:val="clause-e"/>
        <w:shd w:val="clear" w:color="auto" w:fill="FFFFFF"/>
        <w:spacing w:before="0" w:beforeAutospacing="0" w:after="40" w:afterAutospacing="0"/>
        <w:ind w:left="538" w:hanging="357"/>
        <w:rPr>
          <w:rFonts w:ascii="Arial" w:hAnsi="Arial" w:cs="Arial"/>
        </w:rPr>
      </w:pPr>
      <w:r w:rsidRPr="00C00749">
        <w:rPr>
          <w:rFonts w:ascii="Arial" w:hAnsi="Arial" w:cs="Arial"/>
        </w:rPr>
        <w:t>(c) the sign satisfies any other criteria that are prescribed. 2004, c. 12, s. 1.</w:t>
      </w:r>
    </w:p>
    <w:p w:rsidR="00960290" w:rsidRPr="00C00749" w:rsidRDefault="00B502F6" w:rsidP="00B502F6">
      <w:pPr>
        <w:pStyle w:val="Heading1"/>
        <w:spacing w:before="48" w:after="48"/>
        <w:jc w:val="center"/>
        <w:rPr>
          <w:rFonts w:ascii="Arial" w:hAnsi="Arial" w:cs="Arial"/>
          <w:bCs w:val="0"/>
          <w:caps/>
          <w:shd w:val="clear" w:color="auto" w:fill="FFFFFF"/>
        </w:rPr>
      </w:pPr>
      <w:r w:rsidRPr="00C00749">
        <w:rPr>
          <w:rFonts w:ascii="Arial" w:hAnsi="Arial" w:cs="Arial"/>
          <w:bCs w:val="0"/>
          <w:caps/>
          <w:shd w:val="clear" w:color="auto" w:fill="FFFFFF"/>
        </w:rPr>
        <w:br w:type="column"/>
      </w:r>
    </w:p>
    <w:p w:rsidR="00960290" w:rsidRPr="00C00749" w:rsidRDefault="00B87B54" w:rsidP="00B502F6">
      <w:pPr>
        <w:pStyle w:val="Heading1"/>
        <w:spacing w:before="48" w:after="48"/>
        <w:jc w:val="center"/>
        <w:rPr>
          <w:rFonts w:ascii="Arial" w:hAnsi="Arial" w:cs="Arial"/>
          <w:bCs w:val="0"/>
          <w:caps/>
          <w:shd w:val="clear" w:color="auto" w:fill="FFFFFF"/>
        </w:rPr>
      </w:pPr>
      <w:r>
        <w:rPr>
          <w:rFonts w:ascii="Arial" w:hAnsi="Arial" w:cs="Arial"/>
          <w:b w:val="0"/>
          <w:caps/>
          <w:noProof/>
          <w:shd w:val="clear" w:color="auto" w:fill="FFFFFF"/>
        </w:rPr>
        <w:drawing>
          <wp:inline distT="0" distB="0" distL="0" distR="0">
            <wp:extent cx="2621280" cy="1722285"/>
            <wp:effectExtent l="0" t="0" r="7620" b="0"/>
            <wp:docPr id="5" name="Picture 5" descr="C:\Users\hamil\AppData\Local\Microsoft\Windows\INetCache\Content.MSO\5DA03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il\AppData\Local\Microsoft\Windows\INetCache\Content.MSO\5DA039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22285"/>
                    </a:xfrm>
                    <a:prstGeom prst="rect">
                      <a:avLst/>
                    </a:prstGeom>
                    <a:noFill/>
                    <a:ln>
                      <a:noFill/>
                    </a:ln>
                  </pic:spPr>
                </pic:pic>
              </a:graphicData>
            </a:graphic>
          </wp:inline>
        </w:drawing>
      </w:r>
    </w:p>
    <w:p w:rsidR="00B502F6" w:rsidRPr="00D741D4" w:rsidRDefault="00B502F6" w:rsidP="00B502F6">
      <w:pPr>
        <w:pStyle w:val="Heading1"/>
        <w:spacing w:before="48" w:after="48"/>
        <w:jc w:val="center"/>
        <w:rPr>
          <w:rFonts w:ascii="Arial" w:hAnsi="Arial" w:cs="Arial"/>
          <w:bCs w:val="0"/>
          <w:color w:val="auto"/>
          <w:szCs w:val="34"/>
        </w:rPr>
      </w:pPr>
      <w:r w:rsidRPr="00D741D4">
        <w:rPr>
          <w:rFonts w:ascii="Arial" w:hAnsi="Arial" w:cs="Arial"/>
          <w:bCs w:val="0"/>
          <w:color w:val="auto"/>
          <w:szCs w:val="34"/>
        </w:rPr>
        <w:t>R.R.O. 1990, Regulation 718</w:t>
      </w:r>
    </w:p>
    <w:p w:rsidR="008C00DB" w:rsidRPr="00C00749" w:rsidRDefault="008C00DB" w:rsidP="003E793E">
      <w:pPr>
        <w:pStyle w:val="Heading1"/>
        <w:spacing w:before="48"/>
        <w:jc w:val="center"/>
        <w:rPr>
          <w:rFonts w:ascii="Arial" w:hAnsi="Arial" w:cs="Arial"/>
          <w:bCs w:val="0"/>
          <w:color w:val="auto"/>
          <w:sz w:val="36"/>
          <w:szCs w:val="36"/>
        </w:rPr>
      </w:pPr>
      <w:r w:rsidRPr="00C00749">
        <w:rPr>
          <w:rFonts w:ascii="Arial" w:hAnsi="Arial" w:cs="Arial"/>
          <w:bCs w:val="0"/>
          <w:color w:val="auto"/>
        </w:rPr>
        <w:t>Under the Liquor Licence Ac</w:t>
      </w:r>
      <w:r w:rsidRPr="00C00749">
        <w:rPr>
          <w:rFonts w:ascii="Arial" w:hAnsi="Arial" w:cs="Arial"/>
          <w:bCs w:val="0"/>
          <w:color w:val="auto"/>
          <w:sz w:val="36"/>
          <w:szCs w:val="36"/>
        </w:rPr>
        <w:t xml:space="preserve">t </w:t>
      </w:r>
    </w:p>
    <w:p w:rsidR="008C00DB" w:rsidRPr="00C00749" w:rsidRDefault="008C00DB" w:rsidP="00B502F6">
      <w:pPr>
        <w:pStyle w:val="Heading1"/>
        <w:spacing w:before="48" w:after="48"/>
        <w:jc w:val="center"/>
        <w:rPr>
          <w:rFonts w:ascii="Arial" w:hAnsi="Arial" w:cs="Arial"/>
          <w:bCs w:val="0"/>
          <w:color w:val="auto"/>
          <w:sz w:val="16"/>
          <w:szCs w:val="16"/>
        </w:rPr>
      </w:pPr>
    </w:p>
    <w:p w:rsidR="00367CDC" w:rsidRPr="00C00749" w:rsidRDefault="007712D8" w:rsidP="003E793E">
      <w:pPr>
        <w:pStyle w:val="Heading1"/>
        <w:spacing w:before="0" w:after="48" w:line="240" w:lineRule="auto"/>
        <w:jc w:val="center"/>
        <w:rPr>
          <w:rFonts w:ascii="Arial" w:hAnsi="Arial" w:cs="Arial"/>
          <w:b w:val="0"/>
          <w:bCs w:val="0"/>
          <w:color w:val="auto"/>
          <w:sz w:val="32"/>
          <w:szCs w:val="32"/>
        </w:rPr>
      </w:pPr>
      <w:r w:rsidRPr="00C00749">
        <w:rPr>
          <w:rFonts w:ascii="Arial" w:hAnsi="Arial" w:cs="Arial"/>
          <w:b w:val="0"/>
          <w:bCs w:val="0"/>
          <w:color w:val="auto"/>
          <w:sz w:val="32"/>
          <w:szCs w:val="32"/>
        </w:rPr>
        <w:t>Warning Regarding</w:t>
      </w:r>
    </w:p>
    <w:p w:rsidR="00367CDC" w:rsidRPr="00C00749" w:rsidRDefault="007712D8" w:rsidP="008C00DB">
      <w:pPr>
        <w:pStyle w:val="Heading1"/>
        <w:spacing w:before="48" w:after="48" w:line="240" w:lineRule="auto"/>
        <w:jc w:val="center"/>
        <w:rPr>
          <w:rFonts w:ascii="Arial" w:hAnsi="Arial" w:cs="Arial"/>
          <w:b w:val="0"/>
          <w:bCs w:val="0"/>
          <w:color w:val="auto"/>
          <w:sz w:val="32"/>
          <w:szCs w:val="32"/>
        </w:rPr>
      </w:pPr>
      <w:r w:rsidRPr="00C00749">
        <w:rPr>
          <w:rFonts w:ascii="Arial" w:hAnsi="Arial" w:cs="Arial"/>
          <w:b w:val="0"/>
          <w:bCs w:val="0"/>
          <w:color w:val="auto"/>
          <w:sz w:val="32"/>
          <w:szCs w:val="32"/>
        </w:rPr>
        <w:t xml:space="preserve"> Consumption of Alcohol </w:t>
      </w:r>
    </w:p>
    <w:p w:rsidR="007712D8" w:rsidRPr="00C00749" w:rsidRDefault="007712D8" w:rsidP="008C00DB">
      <w:pPr>
        <w:pStyle w:val="Heading1"/>
        <w:spacing w:before="48" w:after="48" w:line="240" w:lineRule="auto"/>
        <w:jc w:val="center"/>
        <w:rPr>
          <w:rFonts w:ascii="Arial" w:hAnsi="Arial" w:cs="Arial"/>
          <w:b w:val="0"/>
          <w:bCs w:val="0"/>
          <w:color w:val="auto"/>
          <w:sz w:val="32"/>
          <w:szCs w:val="32"/>
        </w:rPr>
      </w:pPr>
      <w:r w:rsidRPr="00C00749">
        <w:rPr>
          <w:rFonts w:ascii="Arial" w:hAnsi="Arial" w:cs="Arial"/>
          <w:b w:val="0"/>
          <w:bCs w:val="0"/>
          <w:color w:val="auto"/>
          <w:sz w:val="32"/>
          <w:szCs w:val="32"/>
        </w:rPr>
        <w:t>During Pregnancy</w:t>
      </w:r>
    </w:p>
    <w:p w:rsidR="008C00DB" w:rsidRPr="00C00749" w:rsidRDefault="008C00DB" w:rsidP="00B502F6">
      <w:pPr>
        <w:pStyle w:val="section-e"/>
        <w:shd w:val="clear" w:color="auto" w:fill="FFFFFF"/>
        <w:spacing w:before="0" w:beforeAutospacing="0" w:after="120" w:afterAutospacing="0" w:line="276" w:lineRule="auto"/>
        <w:ind w:firstLine="480"/>
        <w:rPr>
          <w:rFonts w:ascii="Arial" w:hAnsi="Arial" w:cs="Arial"/>
          <w:bCs/>
        </w:rPr>
      </w:pPr>
    </w:p>
    <w:p w:rsidR="007712D8" w:rsidRPr="00C00749" w:rsidRDefault="007712D8" w:rsidP="00C00749">
      <w:pPr>
        <w:pStyle w:val="section-e"/>
        <w:shd w:val="clear" w:color="auto" w:fill="FFFFFF"/>
        <w:spacing w:before="0" w:beforeAutospacing="0" w:after="120" w:afterAutospacing="0" w:line="276" w:lineRule="auto"/>
        <w:rPr>
          <w:rFonts w:ascii="Arial" w:hAnsi="Arial" w:cs="Arial"/>
        </w:rPr>
      </w:pPr>
      <w:r w:rsidRPr="00C00749">
        <w:rPr>
          <w:rFonts w:ascii="Arial" w:hAnsi="Arial" w:cs="Arial"/>
          <w:bCs/>
        </w:rPr>
        <w:t>26.1</w:t>
      </w:r>
      <w:r w:rsidRPr="00C00749">
        <w:rPr>
          <w:rStyle w:val="apple-converted-space"/>
          <w:rFonts w:ascii="Arial" w:hAnsi="Arial" w:cs="Arial"/>
          <w:bCs/>
        </w:rPr>
        <w:t> </w:t>
      </w:r>
      <w:r w:rsidRPr="00C00749">
        <w:rPr>
          <w:rFonts w:ascii="Arial" w:hAnsi="Arial" w:cs="Arial"/>
        </w:rPr>
        <w:t>(1) The warning sign referred to in subsection 30.1 (1) of the Act shall be in the form posted on the website of the Alcohol and Gaming Commission of Ontario and bearing the words “WARNING: Drinking alcohol during pregnancy can cause birth defects and brain damage to your baby”.  O. Reg. 434/04, s. 1; O. Reg. 296/15, s. 11 (1).</w:t>
      </w:r>
    </w:p>
    <w:p w:rsidR="00367CDC" w:rsidRPr="00C00749" w:rsidRDefault="00C00749" w:rsidP="00B502F6">
      <w:pPr>
        <w:pStyle w:val="subsection-e"/>
        <w:shd w:val="clear" w:color="auto" w:fill="FFFFFF"/>
        <w:spacing w:before="0" w:beforeAutospacing="0" w:after="120" w:afterAutospacing="0" w:line="276" w:lineRule="auto"/>
        <w:ind w:firstLine="480"/>
        <w:rPr>
          <w:rFonts w:ascii="Arial" w:hAnsi="Arial" w:cs="Arial"/>
        </w:rPr>
      </w:pPr>
      <w:r w:rsidRPr="00C00749">
        <w:rPr>
          <w:rFonts w:ascii="Arial" w:hAnsi="Arial" w:cs="Arial"/>
          <w:noProof/>
        </w:rPr>
        <mc:AlternateContent>
          <mc:Choice Requires="wps">
            <w:drawing>
              <wp:anchor distT="0" distB="0" distL="114300" distR="114300" simplePos="0" relativeHeight="251655680" behindDoc="0" locked="0" layoutInCell="1" allowOverlap="1" wp14:anchorId="0D4AF126" wp14:editId="0F1206F7">
                <wp:simplePos x="0" y="0"/>
                <wp:positionH relativeFrom="column">
                  <wp:posOffset>-100965</wp:posOffset>
                </wp:positionH>
                <wp:positionV relativeFrom="paragraph">
                  <wp:posOffset>4445</wp:posOffset>
                </wp:positionV>
                <wp:extent cx="5968181" cy="788035"/>
                <wp:effectExtent l="0" t="0" r="1397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181" cy="7880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B21B6" w:rsidRPr="00367CDC" w:rsidRDefault="00FB21B6" w:rsidP="006F3257">
                            <w:pPr>
                              <w:ind w:right="58"/>
                              <w:jc w:val="center"/>
                              <w:rPr>
                                <w:sz w:val="28"/>
                                <w:szCs w:val="28"/>
                              </w:rPr>
                            </w:pPr>
                            <w:r w:rsidRPr="00367CDC">
                              <w:rPr>
                                <w:color w:val="333333"/>
                                <w:sz w:val="28"/>
                                <w:szCs w:val="28"/>
                                <w:shd w:val="clear" w:color="auto" w:fill="FFFFFF"/>
                              </w:rPr>
                              <w:t>Failure to comply with the signage requirements is an offence under the Liquor Licence Act, with a maximum penalty of a $250,000 fine for a corporation, or a $100,000 fine and/or imprisonment for up to one year for an individual.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AF126" id="_x0000_s1028" type="#_x0000_t202" style="position:absolute;left:0;text-align:left;margin-left:-7.95pt;margin-top:.35pt;width:469.95pt;height:6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" fillcolor="white [3201]" strokecolor="black [3200]" strokeweight="2pt">
                <v:textbox>
                  <w:txbxContent>
                    <w:p w:rsidR="00FB21B6" w:rsidRPr="00367CDC" w:rsidRDefault="00FB21B6" w:rsidP="006F3257">
                      <w:pPr>
                        <w:ind w:right="58"/>
                        <w:jc w:val="center"/>
                        <w:rPr>
                          <w:sz w:val="28"/>
                          <w:szCs w:val="28"/>
                        </w:rPr>
                      </w:pPr>
                      <w:r w:rsidRPr="00367CDC">
                        <w:rPr>
                          <w:color w:val="333333"/>
                          <w:sz w:val="28"/>
                          <w:szCs w:val="28"/>
                          <w:shd w:val="clear" w:color="auto" w:fill="FFFFFF"/>
                        </w:rPr>
                        <w:t>Failure to comply with the signage requirements is an offence under the Liquor Licence Act, with a maximum penalty of a $250,000 fine for a corporation, or a $100,000 fine and/or imprisonment for up to one year for an individual.</w:t>
                      </w:r>
                    </w:p>
                  </w:txbxContent>
                </v:textbox>
              </v:shape>
            </w:pict>
          </mc:Fallback>
        </mc:AlternateContent>
      </w:r>
    </w:p>
    <w:p w:rsidR="00FB21B6" w:rsidRPr="00C00749" w:rsidRDefault="00FB21B6" w:rsidP="00B502F6">
      <w:pPr>
        <w:pStyle w:val="subsection-e"/>
        <w:shd w:val="clear" w:color="auto" w:fill="FFFFFF"/>
        <w:spacing w:before="0" w:beforeAutospacing="0" w:after="120" w:afterAutospacing="0" w:line="276" w:lineRule="auto"/>
        <w:ind w:firstLine="480"/>
        <w:rPr>
          <w:rFonts w:ascii="Arial" w:hAnsi="Arial" w:cs="Arial"/>
        </w:rPr>
      </w:pPr>
    </w:p>
    <w:p w:rsidR="007712D8" w:rsidRPr="00C00749" w:rsidRDefault="007712D8" w:rsidP="008546E2">
      <w:pPr>
        <w:pStyle w:val="subsection-e"/>
        <w:shd w:val="clear" w:color="auto" w:fill="FFFFFF"/>
        <w:spacing w:before="0" w:beforeAutospacing="0" w:after="120" w:afterAutospacing="0" w:line="276" w:lineRule="auto"/>
        <w:ind w:left="397" w:hanging="397"/>
        <w:rPr>
          <w:rFonts w:ascii="Arial" w:hAnsi="Arial" w:cs="Arial"/>
        </w:rPr>
      </w:pPr>
      <w:r w:rsidRPr="00C00749">
        <w:rPr>
          <w:rFonts w:ascii="Arial" w:hAnsi="Arial" w:cs="Arial"/>
        </w:rPr>
        <w:t>(3) The warning sign shall be at least 8 inches by 10 inches in size.  O. Reg. 434/04, s. 1.</w:t>
      </w:r>
    </w:p>
    <w:p w:rsidR="007712D8" w:rsidRPr="00C00749" w:rsidRDefault="007712D8" w:rsidP="00523BEA">
      <w:pPr>
        <w:pStyle w:val="subsection-e"/>
        <w:shd w:val="clear" w:color="auto" w:fill="FFFFFF"/>
        <w:spacing w:before="0" w:beforeAutospacing="0" w:after="0" w:afterAutospacing="0" w:line="276" w:lineRule="auto"/>
        <w:ind w:left="397" w:hanging="397"/>
        <w:rPr>
          <w:rFonts w:ascii="Arial" w:hAnsi="Arial" w:cs="Arial"/>
        </w:rPr>
      </w:pPr>
      <w:r w:rsidRPr="00C00749">
        <w:rPr>
          <w:rFonts w:ascii="Arial" w:hAnsi="Arial" w:cs="Arial"/>
        </w:rPr>
        <w:t>(4) The following premises are required to display the warning sign:</w:t>
      </w:r>
    </w:p>
    <w:p w:rsidR="007712D8" w:rsidRPr="00C00749" w:rsidRDefault="007712D8" w:rsidP="00D741D4">
      <w:pPr>
        <w:pStyle w:val="paragraph-e"/>
        <w:shd w:val="clear" w:color="auto" w:fill="FFFFFF"/>
        <w:spacing w:before="0" w:beforeAutospacing="0" w:after="0" w:afterAutospacing="0" w:line="276" w:lineRule="auto"/>
        <w:ind w:left="845" w:hanging="397"/>
        <w:rPr>
          <w:rFonts w:ascii="Arial" w:hAnsi="Arial" w:cs="Arial"/>
        </w:rPr>
      </w:pPr>
      <w:r w:rsidRPr="00C00749">
        <w:rPr>
          <w:rFonts w:ascii="Arial" w:hAnsi="Arial" w:cs="Arial"/>
        </w:rPr>
        <w:t>1. Premises to which a licence to sell liquor applies.</w:t>
      </w:r>
    </w:p>
    <w:p w:rsidR="007712D8" w:rsidRPr="00C00749" w:rsidRDefault="007712D8" w:rsidP="00D741D4">
      <w:pPr>
        <w:pStyle w:val="paragraph-e"/>
        <w:shd w:val="clear" w:color="auto" w:fill="FFFFFF"/>
        <w:spacing w:before="0" w:beforeAutospacing="0" w:after="0" w:afterAutospacing="0" w:line="276" w:lineRule="auto"/>
        <w:ind w:left="845" w:hanging="397"/>
        <w:rPr>
          <w:rFonts w:ascii="Arial" w:hAnsi="Arial" w:cs="Arial"/>
        </w:rPr>
      </w:pPr>
      <w:r w:rsidRPr="00C00749">
        <w:rPr>
          <w:rFonts w:ascii="Arial" w:hAnsi="Arial" w:cs="Arial"/>
        </w:rPr>
        <w:t>2. Premises to which a licence to operate a brew on premise facility applies.</w:t>
      </w:r>
    </w:p>
    <w:p w:rsidR="007712D8" w:rsidRPr="00C00749" w:rsidRDefault="007712D8" w:rsidP="00D741D4">
      <w:pPr>
        <w:pStyle w:val="paragraph-e"/>
        <w:shd w:val="clear" w:color="auto" w:fill="FFFFFF"/>
        <w:spacing w:before="0" w:beforeAutospacing="0" w:after="0" w:afterAutospacing="0" w:line="276" w:lineRule="auto"/>
        <w:ind w:left="845" w:hanging="397"/>
        <w:rPr>
          <w:rFonts w:ascii="Arial" w:hAnsi="Arial" w:cs="Arial"/>
        </w:rPr>
      </w:pPr>
      <w:r w:rsidRPr="00C00749">
        <w:rPr>
          <w:rFonts w:ascii="Arial" w:hAnsi="Arial" w:cs="Arial"/>
        </w:rPr>
        <w:t>3. A government store.  O. Reg. 434/04, s. 1.</w:t>
      </w:r>
    </w:p>
    <w:p w:rsidR="007712D8" w:rsidRPr="00C00749" w:rsidRDefault="00A5520E" w:rsidP="00523BEA">
      <w:pPr>
        <w:pStyle w:val="subsection-e"/>
        <w:shd w:val="clear" w:color="auto" w:fill="FFFFFF"/>
        <w:spacing w:before="0" w:beforeAutospacing="0" w:after="120" w:afterAutospacing="0" w:line="276" w:lineRule="auto"/>
        <w:ind w:left="397" w:hanging="397"/>
        <w:rPr>
          <w:rFonts w:ascii="Arial" w:hAnsi="Arial" w:cs="Arial"/>
        </w:rPr>
      </w:pPr>
      <w:r w:rsidRPr="00C00749">
        <w:rPr>
          <w:rFonts w:ascii="Arial" w:hAnsi="Arial" w:cs="Arial"/>
        </w:rPr>
        <w:t xml:space="preserve"> </w:t>
      </w:r>
      <w:r w:rsidR="007712D8" w:rsidRPr="00C00749">
        <w:rPr>
          <w:rFonts w:ascii="Arial" w:hAnsi="Arial" w:cs="Arial"/>
        </w:rPr>
        <w:t>(5) The warnin</w:t>
      </w:r>
      <w:bookmarkStart w:id="3" w:name="_GoBack"/>
      <w:bookmarkEnd w:id="3"/>
      <w:r w:rsidR="007712D8" w:rsidRPr="00C00749">
        <w:rPr>
          <w:rFonts w:ascii="Arial" w:hAnsi="Arial" w:cs="Arial"/>
        </w:rPr>
        <w:t>g sign shall be prominently displayed and visible to patrons, as follows:</w:t>
      </w:r>
      <w:r w:rsidR="001C712D" w:rsidRPr="00C00749">
        <w:rPr>
          <w:rFonts w:ascii="Arial" w:hAnsi="Arial" w:cs="Arial"/>
          <w:bCs/>
          <w:noProof/>
          <w:sz w:val="36"/>
          <w:szCs w:val="36"/>
        </w:rPr>
        <w:t xml:space="preserve"> </w:t>
      </w:r>
    </w:p>
    <w:p w:rsidR="007712D8" w:rsidRPr="00C00749" w:rsidRDefault="007712D8" w:rsidP="00A607E4">
      <w:pPr>
        <w:pStyle w:val="paragraph-e"/>
        <w:shd w:val="clear" w:color="auto" w:fill="FFFFFF"/>
        <w:tabs>
          <w:tab w:val="left" w:pos="810"/>
        </w:tabs>
        <w:spacing w:before="0" w:beforeAutospacing="0" w:after="120" w:afterAutospacing="0" w:line="276" w:lineRule="auto"/>
        <w:ind w:left="900" w:hanging="360"/>
        <w:rPr>
          <w:rFonts w:ascii="Arial" w:hAnsi="Arial" w:cs="Arial"/>
        </w:rPr>
      </w:pPr>
      <w:r w:rsidRPr="00C00749">
        <w:rPr>
          <w:rFonts w:ascii="Arial" w:hAnsi="Arial" w:cs="Arial"/>
        </w:rPr>
        <w:t>1. On premises with a licence to sell liquor, in a location where liquor is sold and served.</w:t>
      </w:r>
    </w:p>
    <w:p w:rsidR="007712D8" w:rsidRPr="00C00749" w:rsidRDefault="007712D8" w:rsidP="00A607E4">
      <w:pPr>
        <w:pStyle w:val="paragraph-e"/>
        <w:shd w:val="clear" w:color="auto" w:fill="FFFFFF"/>
        <w:tabs>
          <w:tab w:val="left" w:pos="810"/>
        </w:tabs>
        <w:spacing w:before="0" w:beforeAutospacing="0" w:after="120" w:afterAutospacing="0" w:line="276" w:lineRule="auto"/>
        <w:ind w:left="900" w:hanging="360"/>
        <w:rPr>
          <w:rFonts w:ascii="Arial" w:hAnsi="Arial" w:cs="Arial"/>
        </w:rPr>
      </w:pPr>
      <w:r w:rsidRPr="00C00749">
        <w:rPr>
          <w:rFonts w:ascii="Arial" w:hAnsi="Arial" w:cs="Arial"/>
        </w:rPr>
        <w:t>2. On premises with a licence to operate a brew on premise facility, in a location where persons make beer or wine.</w:t>
      </w:r>
    </w:p>
    <w:p w:rsidR="007712D8" w:rsidRPr="00C00749" w:rsidRDefault="007712D8" w:rsidP="00A607E4">
      <w:pPr>
        <w:pStyle w:val="paragraph-e"/>
        <w:shd w:val="clear" w:color="auto" w:fill="FFFFFF"/>
        <w:tabs>
          <w:tab w:val="left" w:pos="810"/>
        </w:tabs>
        <w:spacing w:before="0" w:beforeAutospacing="0" w:after="120" w:afterAutospacing="0" w:line="276" w:lineRule="auto"/>
        <w:ind w:left="900" w:hanging="360"/>
        <w:rPr>
          <w:rFonts w:ascii="Arial" w:hAnsi="Arial" w:cs="Arial"/>
        </w:rPr>
      </w:pPr>
      <w:r w:rsidRPr="00C00749">
        <w:rPr>
          <w:rFonts w:ascii="Arial" w:hAnsi="Arial" w:cs="Arial"/>
        </w:rPr>
        <w:t>3. In a government store, in a location where liquor is purchased.  O. Reg. 434/04, s. 1.</w:t>
      </w:r>
    </w:p>
    <w:p w:rsidR="007712D8" w:rsidRPr="003E793E" w:rsidRDefault="00A5520E" w:rsidP="003E793E">
      <w:pPr>
        <w:jc w:val="center"/>
        <w:rPr>
          <w:rFonts w:ascii="Arial" w:hAnsi="Arial" w:cs="Arial"/>
          <w:b/>
          <w:color w:val="FF0000"/>
          <w:sz w:val="28"/>
          <w:szCs w:val="24"/>
        </w:rPr>
      </w:pPr>
      <w:r w:rsidRPr="003E793E">
        <w:rPr>
          <w:rFonts w:ascii="Arial" w:hAnsi="Arial" w:cs="Arial"/>
          <w:b/>
          <w:color w:val="FF0000"/>
          <w:sz w:val="28"/>
          <w:szCs w:val="24"/>
        </w:rPr>
        <w:br w:type="column"/>
      </w:r>
      <w:r w:rsidR="003E793E" w:rsidRPr="003E793E">
        <w:rPr>
          <w:rFonts w:ascii="Arial" w:hAnsi="Arial" w:cs="Arial"/>
          <w:b/>
          <w:color w:val="FF0000"/>
          <w:sz w:val="28"/>
          <w:szCs w:val="24"/>
        </w:rPr>
        <w:t>Sandy’s Law Sign</w:t>
      </w:r>
    </w:p>
    <w:p w:rsidR="00A5520E" w:rsidRPr="00C00749" w:rsidRDefault="00D741D4" w:rsidP="00D741D4">
      <w:pPr>
        <w:rPr>
          <w:rFonts w:ascii="Arial" w:hAnsi="Arial" w:cs="Arial"/>
          <w:sz w:val="24"/>
          <w:szCs w:val="24"/>
        </w:rPr>
      </w:pPr>
      <w:r>
        <w:rPr>
          <w:noProof/>
        </w:rPr>
        <w:drawing>
          <wp:inline distT="0" distB="0" distL="0" distR="0">
            <wp:extent cx="2621280" cy="2099208"/>
            <wp:effectExtent l="0" t="0" r="7620" b="0"/>
            <wp:docPr id="6" name="Picture 6" descr="https://www.agco.ca/sites/default/files/focal_point/warnsign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gco.ca/sites/default/files/focal_point/warnsign_cl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1280" cy="2099208"/>
                    </a:xfrm>
                    <a:prstGeom prst="rect">
                      <a:avLst/>
                    </a:prstGeom>
                    <a:noFill/>
                    <a:ln>
                      <a:noFill/>
                    </a:ln>
                  </pic:spPr>
                </pic:pic>
              </a:graphicData>
            </a:graphic>
          </wp:inline>
        </w:drawing>
      </w:r>
    </w:p>
    <w:p w:rsidR="00A5520E" w:rsidRPr="00C00749" w:rsidRDefault="00A5520E" w:rsidP="00B502F6">
      <w:pPr>
        <w:rPr>
          <w:rFonts w:ascii="Arial" w:hAnsi="Arial" w:cs="Arial"/>
          <w:b/>
          <w:sz w:val="32"/>
          <w:szCs w:val="32"/>
        </w:rPr>
      </w:pPr>
      <w:r w:rsidRPr="00C00749">
        <w:rPr>
          <w:rFonts w:ascii="Arial" w:hAnsi="Arial" w:cs="Arial"/>
          <w:b/>
          <w:sz w:val="32"/>
          <w:szCs w:val="32"/>
        </w:rPr>
        <w:t>DID YOU KNOW…</w:t>
      </w:r>
    </w:p>
    <w:p w:rsidR="00A5520E" w:rsidRPr="00D741D4" w:rsidRDefault="00A5520E" w:rsidP="00960290">
      <w:pPr>
        <w:jc w:val="center"/>
        <w:rPr>
          <w:rFonts w:ascii="Arial" w:hAnsi="Arial" w:cs="Arial"/>
          <w:b/>
          <w:sz w:val="28"/>
          <w:szCs w:val="28"/>
        </w:rPr>
      </w:pPr>
      <w:r w:rsidRPr="00D741D4">
        <w:rPr>
          <w:rFonts w:ascii="Arial" w:hAnsi="Arial" w:cs="Arial"/>
          <w:b/>
          <w:sz w:val="28"/>
          <w:szCs w:val="28"/>
        </w:rPr>
        <w:t xml:space="preserve">No amount </w:t>
      </w:r>
      <w:r w:rsidR="003E793E">
        <w:rPr>
          <w:rFonts w:ascii="Arial" w:hAnsi="Arial" w:cs="Arial"/>
          <w:b/>
          <w:sz w:val="28"/>
          <w:szCs w:val="28"/>
        </w:rPr>
        <w:t xml:space="preserve">or type </w:t>
      </w:r>
      <w:r w:rsidRPr="00D741D4">
        <w:rPr>
          <w:rFonts w:ascii="Arial" w:hAnsi="Arial" w:cs="Arial"/>
          <w:b/>
          <w:sz w:val="28"/>
          <w:szCs w:val="28"/>
        </w:rPr>
        <w:t>of alcohol is safe to consume during pregnancy</w:t>
      </w:r>
    </w:p>
    <w:p w:rsidR="008F4BF9" w:rsidRPr="00C00749" w:rsidRDefault="00A5520E" w:rsidP="008F4BF9">
      <w:pPr>
        <w:spacing w:after="0"/>
        <w:jc w:val="center"/>
        <w:rPr>
          <w:rFonts w:ascii="Arial" w:hAnsi="Arial" w:cs="Arial"/>
          <w:sz w:val="28"/>
          <w:szCs w:val="28"/>
        </w:rPr>
      </w:pPr>
      <w:r w:rsidRPr="00C00749">
        <w:rPr>
          <w:rFonts w:ascii="Arial" w:hAnsi="Arial" w:cs="Arial"/>
          <w:sz w:val="28"/>
          <w:szCs w:val="28"/>
        </w:rPr>
        <w:t>We invite all retailers and eating</w:t>
      </w:r>
      <w:r w:rsidR="00D36CC7" w:rsidRPr="00C00749">
        <w:rPr>
          <w:rFonts w:ascii="Arial" w:hAnsi="Arial" w:cs="Arial"/>
          <w:sz w:val="28"/>
          <w:szCs w:val="28"/>
        </w:rPr>
        <w:t>/drinking</w:t>
      </w:r>
      <w:r w:rsidRPr="00C00749">
        <w:rPr>
          <w:rFonts w:ascii="Arial" w:hAnsi="Arial" w:cs="Arial"/>
          <w:sz w:val="28"/>
          <w:szCs w:val="28"/>
        </w:rPr>
        <w:t xml:space="preserve"> establishments </w:t>
      </w:r>
    </w:p>
    <w:p w:rsidR="008F4BF9" w:rsidRPr="00C00749" w:rsidRDefault="00A5520E" w:rsidP="008F4BF9">
      <w:pPr>
        <w:spacing w:after="0"/>
        <w:jc w:val="center"/>
        <w:rPr>
          <w:rFonts w:ascii="Arial" w:hAnsi="Arial" w:cs="Arial"/>
          <w:sz w:val="28"/>
          <w:szCs w:val="28"/>
        </w:rPr>
      </w:pPr>
      <w:r w:rsidRPr="00C00749">
        <w:rPr>
          <w:rFonts w:ascii="Arial" w:hAnsi="Arial" w:cs="Arial"/>
          <w:sz w:val="28"/>
          <w:szCs w:val="28"/>
        </w:rPr>
        <w:t xml:space="preserve">to make sure </w:t>
      </w:r>
      <w:r w:rsidR="00960290" w:rsidRPr="00C00749">
        <w:rPr>
          <w:rFonts w:ascii="Arial" w:hAnsi="Arial" w:cs="Arial"/>
          <w:sz w:val="28"/>
          <w:szCs w:val="28"/>
        </w:rPr>
        <w:t xml:space="preserve">that </w:t>
      </w:r>
      <w:r w:rsidRPr="00C00749">
        <w:rPr>
          <w:rFonts w:ascii="Arial" w:hAnsi="Arial" w:cs="Arial"/>
          <w:sz w:val="28"/>
          <w:szCs w:val="28"/>
        </w:rPr>
        <w:t xml:space="preserve">they </w:t>
      </w:r>
      <w:proofErr w:type="gramStart"/>
      <w:r w:rsidRPr="00C00749">
        <w:rPr>
          <w:rFonts w:ascii="Arial" w:hAnsi="Arial" w:cs="Arial"/>
          <w:sz w:val="28"/>
          <w:szCs w:val="28"/>
        </w:rPr>
        <w:t>are in compliance with</w:t>
      </w:r>
      <w:proofErr w:type="gramEnd"/>
      <w:r w:rsidRPr="00C00749">
        <w:rPr>
          <w:rFonts w:ascii="Arial" w:hAnsi="Arial" w:cs="Arial"/>
          <w:sz w:val="28"/>
          <w:szCs w:val="28"/>
        </w:rPr>
        <w:t xml:space="preserve"> </w:t>
      </w:r>
      <w:r w:rsidR="00960290" w:rsidRPr="00C00749">
        <w:rPr>
          <w:rFonts w:ascii="Arial" w:hAnsi="Arial" w:cs="Arial"/>
          <w:sz w:val="28"/>
          <w:szCs w:val="28"/>
        </w:rPr>
        <w:t xml:space="preserve">SANDY’S LAW </w:t>
      </w:r>
    </w:p>
    <w:p w:rsidR="006F3257" w:rsidRPr="00C00749" w:rsidRDefault="0042580A" w:rsidP="00523BEA">
      <w:pPr>
        <w:spacing w:after="0"/>
        <w:jc w:val="center"/>
        <w:rPr>
          <w:rFonts w:ascii="Arial" w:hAnsi="Arial" w:cs="Arial"/>
          <w:sz w:val="26"/>
          <w:szCs w:val="26"/>
          <w:shd w:val="clear" w:color="auto" w:fill="FFFFFF"/>
        </w:rPr>
      </w:pPr>
      <w:r w:rsidRPr="00C00749">
        <w:rPr>
          <w:rFonts w:ascii="Arial" w:hAnsi="Arial" w:cs="Arial"/>
          <w:sz w:val="28"/>
          <w:szCs w:val="28"/>
        </w:rPr>
        <w:t>and inform the public</w:t>
      </w:r>
      <w:r w:rsidR="00960290" w:rsidRPr="00C00749">
        <w:rPr>
          <w:rFonts w:ascii="Arial" w:hAnsi="Arial" w:cs="Arial"/>
          <w:sz w:val="28"/>
          <w:szCs w:val="28"/>
        </w:rPr>
        <w:t xml:space="preserve"> of the risks associated with consuming alcohol </w:t>
      </w:r>
      <w:r w:rsidR="00960290" w:rsidRPr="00C00749">
        <w:rPr>
          <w:rFonts w:ascii="Arial" w:hAnsi="Arial" w:cs="Arial"/>
          <w:sz w:val="28"/>
          <w:szCs w:val="28"/>
          <w:u w:val="single"/>
        </w:rPr>
        <w:t>at any time</w:t>
      </w:r>
      <w:r w:rsidR="00960290" w:rsidRPr="00C00749">
        <w:rPr>
          <w:rFonts w:ascii="Arial" w:hAnsi="Arial" w:cs="Arial"/>
          <w:sz w:val="28"/>
          <w:szCs w:val="28"/>
        </w:rPr>
        <w:t xml:space="preserve"> during pregnancy.</w:t>
      </w:r>
    </w:p>
    <w:p w:rsidR="006F3257" w:rsidRPr="00C00749" w:rsidRDefault="00523BEA" w:rsidP="006F3257">
      <w:pPr>
        <w:spacing w:after="0"/>
        <w:ind w:left="90" w:right="168"/>
        <w:jc w:val="center"/>
        <w:rPr>
          <w:rFonts w:ascii="Arial" w:hAnsi="Arial" w:cs="Arial"/>
          <w:sz w:val="26"/>
          <w:szCs w:val="26"/>
          <w:shd w:val="clear" w:color="auto" w:fill="FFFFFF"/>
        </w:rPr>
      </w:pPr>
      <w:r w:rsidRPr="00C00749">
        <w:rPr>
          <w:rFonts w:ascii="Arial" w:hAnsi="Arial" w:cs="Arial"/>
          <w:noProof/>
          <w:color w:val="006621"/>
          <w:sz w:val="24"/>
          <w:szCs w:val="24"/>
          <w:lang w:eastAsia="en-CA"/>
        </w:rPr>
        <mc:AlternateContent>
          <mc:Choice Requires="wps">
            <w:drawing>
              <wp:anchor distT="0" distB="0" distL="114300" distR="114300" simplePos="0" relativeHeight="251656704" behindDoc="0" locked="0" layoutInCell="1" allowOverlap="1" wp14:anchorId="250AED15" wp14:editId="2F3601B1">
                <wp:simplePos x="0" y="0"/>
                <wp:positionH relativeFrom="column">
                  <wp:posOffset>-95250</wp:posOffset>
                </wp:positionH>
                <wp:positionV relativeFrom="paragraph">
                  <wp:posOffset>119380</wp:posOffset>
                </wp:positionV>
                <wp:extent cx="2933700" cy="1288026"/>
                <wp:effectExtent l="0" t="0" r="19050" b="26670"/>
                <wp:wrapNone/>
                <wp:docPr id="14" name="Rectangle 14"/>
                <wp:cNvGraphicFramePr/>
                <a:graphic xmlns:a="http://schemas.openxmlformats.org/drawingml/2006/main">
                  <a:graphicData uri="http://schemas.microsoft.com/office/word/2010/wordprocessingShape">
                    <wps:wsp>
                      <wps:cNvSpPr/>
                      <wps:spPr>
                        <a:xfrm>
                          <a:off x="0" y="0"/>
                          <a:ext cx="2933700" cy="128802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948CF" id="Rectangle 14" o:spid="_x0000_s1026" style="position:absolute;margin-left:-7.5pt;margin-top:9.4pt;width:231pt;height:1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" filled="f" strokecolor="black [3200]" strokeweight="2pt"/>
            </w:pict>
          </mc:Fallback>
        </mc:AlternateContent>
      </w:r>
      <w:r w:rsidR="006F3257" w:rsidRPr="00C00749">
        <w:rPr>
          <w:rFonts w:ascii="Arial" w:hAnsi="Arial" w:cs="Arial"/>
          <w:sz w:val="26"/>
          <w:szCs w:val="26"/>
          <w:shd w:val="clear" w:color="auto" w:fill="FFFFFF"/>
        </w:rPr>
        <w:t xml:space="preserve"> </w:t>
      </w:r>
    </w:p>
    <w:p w:rsidR="00C00749" w:rsidRPr="00C00749" w:rsidRDefault="00C00749" w:rsidP="006F3257">
      <w:pPr>
        <w:spacing w:after="0"/>
        <w:ind w:left="90" w:right="168"/>
        <w:jc w:val="center"/>
        <w:rPr>
          <w:rFonts w:ascii="Arial" w:hAnsi="Arial" w:cs="Arial"/>
          <w:sz w:val="24"/>
          <w:szCs w:val="24"/>
          <w:shd w:val="clear" w:color="auto" w:fill="FFFFFF"/>
        </w:rPr>
      </w:pPr>
      <w:hyperlink r:id="rId13" w:history="1">
        <w:r w:rsidRPr="00C00749">
          <w:rPr>
            <w:rStyle w:val="Hyperlink"/>
            <w:rFonts w:ascii="Arial" w:hAnsi="Arial" w:cs="Arial"/>
            <w:sz w:val="24"/>
            <w:szCs w:val="24"/>
            <w:shd w:val="clear" w:color="auto" w:fill="FFFFFF"/>
          </w:rPr>
          <w:t>www.hamiltonfasdsupport.ca</w:t>
        </w:r>
      </w:hyperlink>
    </w:p>
    <w:p w:rsidR="00A5520E" w:rsidRPr="00C00749" w:rsidRDefault="006F3257" w:rsidP="006F3257">
      <w:pPr>
        <w:spacing w:after="0"/>
        <w:ind w:left="90" w:right="168"/>
        <w:jc w:val="center"/>
        <w:rPr>
          <w:rFonts w:ascii="Arial" w:hAnsi="Arial" w:cs="Arial"/>
          <w:bCs/>
          <w:sz w:val="24"/>
          <w:szCs w:val="24"/>
        </w:rPr>
      </w:pPr>
      <w:r w:rsidRPr="00C00749">
        <w:rPr>
          <w:rFonts w:ascii="Arial" w:hAnsi="Arial" w:cs="Arial"/>
          <w:sz w:val="24"/>
          <w:szCs w:val="24"/>
          <w:shd w:val="clear" w:color="auto" w:fill="FFFFFF"/>
        </w:rPr>
        <w:t xml:space="preserve">Hamilton FASD </w:t>
      </w:r>
      <w:r w:rsidRPr="00C00749">
        <w:rPr>
          <w:rFonts w:ascii="Arial" w:hAnsi="Arial" w:cs="Arial"/>
          <w:bCs/>
          <w:sz w:val="24"/>
          <w:szCs w:val="24"/>
        </w:rPr>
        <w:t xml:space="preserve">Parent &amp; Caregiver Support Group, an </w:t>
      </w:r>
      <w:r w:rsidRPr="00C00749">
        <w:rPr>
          <w:rFonts w:ascii="Arial" w:hAnsi="Arial" w:cs="Arial"/>
          <w:sz w:val="24"/>
          <w:szCs w:val="24"/>
        </w:rPr>
        <w:t xml:space="preserve">Affiliate member of </w:t>
      </w:r>
      <w:proofErr w:type="spellStart"/>
      <w:r w:rsidRPr="00C00749">
        <w:rPr>
          <w:rFonts w:ascii="Arial" w:hAnsi="Arial" w:cs="Arial"/>
          <w:bCs/>
          <w:sz w:val="24"/>
          <w:szCs w:val="24"/>
        </w:rPr>
        <w:t>FASworld</w:t>
      </w:r>
      <w:proofErr w:type="spellEnd"/>
      <w:r w:rsidRPr="00C00749">
        <w:rPr>
          <w:rFonts w:ascii="Arial" w:hAnsi="Arial" w:cs="Arial"/>
          <w:bCs/>
          <w:sz w:val="24"/>
          <w:szCs w:val="24"/>
        </w:rPr>
        <w:t xml:space="preserve"> Canada</w:t>
      </w:r>
    </w:p>
    <w:p w:rsidR="00C00749" w:rsidRPr="00C00749" w:rsidRDefault="00C00749" w:rsidP="006F3257">
      <w:pPr>
        <w:spacing w:after="0"/>
        <w:ind w:left="90" w:right="168"/>
        <w:jc w:val="center"/>
        <w:rPr>
          <w:rFonts w:ascii="Arial" w:hAnsi="Arial" w:cs="Arial"/>
          <w:sz w:val="26"/>
          <w:szCs w:val="26"/>
        </w:rPr>
      </w:pPr>
    </w:p>
    <w:sectPr w:rsidR="00C00749" w:rsidRPr="00C00749" w:rsidSect="008C00DB">
      <w:pgSz w:w="15840" w:h="12240" w:orient="landscape"/>
      <w:pgMar w:top="720" w:right="720" w:bottom="540" w:left="720" w:header="708" w:footer="708" w:gutter="0"/>
      <w:cols w:num="3"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084" w:rsidRDefault="00981084" w:rsidP="008546E2">
      <w:pPr>
        <w:spacing w:after="0" w:line="240" w:lineRule="auto"/>
      </w:pPr>
      <w:r>
        <w:separator/>
      </w:r>
    </w:p>
  </w:endnote>
  <w:endnote w:type="continuationSeparator" w:id="0">
    <w:p w:rsidR="00981084" w:rsidRDefault="00981084" w:rsidP="0085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084" w:rsidRDefault="00981084" w:rsidP="008546E2">
      <w:pPr>
        <w:spacing w:after="0" w:line="240" w:lineRule="auto"/>
      </w:pPr>
      <w:r>
        <w:separator/>
      </w:r>
    </w:p>
  </w:footnote>
  <w:footnote w:type="continuationSeparator" w:id="0">
    <w:p w:rsidR="00981084" w:rsidRDefault="00981084" w:rsidP="00854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051A"/>
    <w:multiLevelType w:val="multilevel"/>
    <w:tmpl w:val="AA30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A5179"/>
    <w:multiLevelType w:val="multilevel"/>
    <w:tmpl w:val="A47A8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D3"/>
    <w:rsid w:val="00082C87"/>
    <w:rsid w:val="000F4E3C"/>
    <w:rsid w:val="001C712D"/>
    <w:rsid w:val="001D59C1"/>
    <w:rsid w:val="002B1CE3"/>
    <w:rsid w:val="00367CDC"/>
    <w:rsid w:val="003E793E"/>
    <w:rsid w:val="0042580A"/>
    <w:rsid w:val="00436CFD"/>
    <w:rsid w:val="00521D6E"/>
    <w:rsid w:val="00523BEA"/>
    <w:rsid w:val="00551ADE"/>
    <w:rsid w:val="005C6CB7"/>
    <w:rsid w:val="006F3257"/>
    <w:rsid w:val="007712D8"/>
    <w:rsid w:val="008546E2"/>
    <w:rsid w:val="008955EB"/>
    <w:rsid w:val="008C00DB"/>
    <w:rsid w:val="008F4BF9"/>
    <w:rsid w:val="00960290"/>
    <w:rsid w:val="00981084"/>
    <w:rsid w:val="00A5520E"/>
    <w:rsid w:val="00A607E4"/>
    <w:rsid w:val="00B502F6"/>
    <w:rsid w:val="00B87B54"/>
    <w:rsid w:val="00C00749"/>
    <w:rsid w:val="00CF3051"/>
    <w:rsid w:val="00D36CC7"/>
    <w:rsid w:val="00D741D4"/>
    <w:rsid w:val="00DB0720"/>
    <w:rsid w:val="00E31A29"/>
    <w:rsid w:val="00E94785"/>
    <w:rsid w:val="00F603D3"/>
    <w:rsid w:val="00FB21B6"/>
    <w:rsid w:val="00FF2F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7B9A"/>
  <w15:docId w15:val="{58C13121-D361-44CF-B3CA-BBE94C8F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603D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771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03D3"/>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F603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F603D3"/>
  </w:style>
  <w:style w:type="character" w:styleId="Emphasis">
    <w:name w:val="Emphasis"/>
    <w:basedOn w:val="DefaultParagraphFont"/>
    <w:uiPriority w:val="20"/>
    <w:qFormat/>
    <w:rsid w:val="00F603D3"/>
    <w:rPr>
      <w:i/>
      <w:iCs/>
    </w:rPr>
  </w:style>
  <w:style w:type="character" w:customStyle="1" w:styleId="nobr">
    <w:name w:val="nobr"/>
    <w:basedOn w:val="DefaultParagraphFont"/>
    <w:rsid w:val="00F603D3"/>
  </w:style>
  <w:style w:type="character" w:customStyle="1" w:styleId="Heading3Char">
    <w:name w:val="Heading 3 Char"/>
    <w:basedOn w:val="DefaultParagraphFont"/>
    <w:link w:val="Heading3"/>
    <w:uiPriority w:val="9"/>
    <w:semiHidden/>
    <w:rsid w:val="007712D8"/>
    <w:rPr>
      <w:rFonts w:asciiTheme="majorHAnsi" w:eastAsiaTheme="majorEastAsia" w:hAnsiTheme="majorHAnsi" w:cstheme="majorBidi"/>
      <w:b/>
      <w:bCs/>
      <w:color w:val="4F81BD" w:themeColor="accent1"/>
    </w:rPr>
  </w:style>
  <w:style w:type="paragraph" w:customStyle="1" w:styleId="section-e">
    <w:name w:val="section-e"/>
    <w:basedOn w:val="Normal"/>
    <w:rsid w:val="007712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7712D8"/>
    <w:rPr>
      <w:color w:val="0000FF"/>
      <w:u w:val="single"/>
    </w:rPr>
  </w:style>
  <w:style w:type="paragraph" w:customStyle="1" w:styleId="clause-e">
    <w:name w:val="clause-e"/>
    <w:basedOn w:val="Normal"/>
    <w:rsid w:val="007712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7712D8"/>
    <w:rPr>
      <w:rFonts w:asciiTheme="majorHAnsi" w:eastAsiaTheme="majorEastAsia" w:hAnsiTheme="majorHAnsi" w:cstheme="majorBidi"/>
      <w:b/>
      <w:bCs/>
      <w:color w:val="365F91" w:themeColor="accent1" w:themeShade="BF"/>
      <w:sz w:val="28"/>
      <w:szCs w:val="28"/>
    </w:rPr>
  </w:style>
  <w:style w:type="paragraph" w:customStyle="1" w:styleId="subsection-e">
    <w:name w:val="subsection-e"/>
    <w:basedOn w:val="Normal"/>
    <w:rsid w:val="007712D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7712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TMLCite">
    <w:name w:val="HTML Cite"/>
    <w:basedOn w:val="DefaultParagraphFont"/>
    <w:uiPriority w:val="99"/>
    <w:semiHidden/>
    <w:unhideWhenUsed/>
    <w:rsid w:val="007712D8"/>
    <w:rPr>
      <w:i/>
      <w:iCs/>
    </w:rPr>
  </w:style>
  <w:style w:type="paragraph" w:styleId="BalloonText">
    <w:name w:val="Balloon Text"/>
    <w:basedOn w:val="Normal"/>
    <w:link w:val="BalloonTextChar"/>
    <w:uiPriority w:val="99"/>
    <w:semiHidden/>
    <w:unhideWhenUsed/>
    <w:rsid w:val="00DB0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720"/>
    <w:rPr>
      <w:rFonts w:ascii="Tahoma" w:hAnsi="Tahoma" w:cs="Tahoma"/>
      <w:sz w:val="16"/>
      <w:szCs w:val="16"/>
    </w:rPr>
  </w:style>
  <w:style w:type="character" w:customStyle="1" w:styleId="caps">
    <w:name w:val="caps"/>
    <w:basedOn w:val="DefaultParagraphFont"/>
    <w:rsid w:val="00C00749"/>
  </w:style>
  <w:style w:type="character" w:styleId="UnresolvedMention">
    <w:name w:val="Unresolved Mention"/>
    <w:basedOn w:val="DefaultParagraphFont"/>
    <w:uiPriority w:val="99"/>
    <w:semiHidden/>
    <w:unhideWhenUsed/>
    <w:rsid w:val="00C00749"/>
    <w:rPr>
      <w:color w:val="605E5C"/>
      <w:shd w:val="clear" w:color="auto" w:fill="E1DFDD"/>
    </w:rPr>
  </w:style>
  <w:style w:type="paragraph" w:styleId="Header">
    <w:name w:val="header"/>
    <w:basedOn w:val="Normal"/>
    <w:link w:val="HeaderChar"/>
    <w:uiPriority w:val="99"/>
    <w:unhideWhenUsed/>
    <w:rsid w:val="00854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6E2"/>
  </w:style>
  <w:style w:type="paragraph" w:styleId="Footer">
    <w:name w:val="footer"/>
    <w:basedOn w:val="Normal"/>
    <w:link w:val="FooterChar"/>
    <w:uiPriority w:val="99"/>
    <w:unhideWhenUsed/>
    <w:rsid w:val="00854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98458">
      <w:bodyDiv w:val="1"/>
      <w:marLeft w:val="0"/>
      <w:marRight w:val="0"/>
      <w:marTop w:val="0"/>
      <w:marBottom w:val="0"/>
      <w:divBdr>
        <w:top w:val="none" w:sz="0" w:space="0" w:color="auto"/>
        <w:left w:val="none" w:sz="0" w:space="0" w:color="auto"/>
        <w:bottom w:val="none" w:sz="0" w:space="0" w:color="auto"/>
        <w:right w:val="none" w:sz="0" w:space="0" w:color="auto"/>
      </w:divBdr>
    </w:div>
    <w:div w:id="524487527">
      <w:bodyDiv w:val="1"/>
      <w:marLeft w:val="0"/>
      <w:marRight w:val="0"/>
      <w:marTop w:val="0"/>
      <w:marBottom w:val="0"/>
      <w:divBdr>
        <w:top w:val="none" w:sz="0" w:space="0" w:color="auto"/>
        <w:left w:val="none" w:sz="0" w:space="0" w:color="auto"/>
        <w:bottom w:val="none" w:sz="0" w:space="0" w:color="auto"/>
        <w:right w:val="none" w:sz="0" w:space="0" w:color="auto"/>
      </w:divBdr>
    </w:div>
    <w:div w:id="845556164">
      <w:bodyDiv w:val="1"/>
      <w:marLeft w:val="0"/>
      <w:marRight w:val="0"/>
      <w:marTop w:val="0"/>
      <w:marBottom w:val="0"/>
      <w:divBdr>
        <w:top w:val="none" w:sz="0" w:space="0" w:color="auto"/>
        <w:left w:val="none" w:sz="0" w:space="0" w:color="auto"/>
        <w:bottom w:val="none" w:sz="0" w:space="0" w:color="auto"/>
        <w:right w:val="none" w:sz="0" w:space="0" w:color="auto"/>
      </w:divBdr>
    </w:div>
    <w:div w:id="1482651669">
      <w:bodyDiv w:val="1"/>
      <w:marLeft w:val="0"/>
      <w:marRight w:val="0"/>
      <w:marTop w:val="0"/>
      <w:marBottom w:val="0"/>
      <w:divBdr>
        <w:top w:val="none" w:sz="0" w:space="0" w:color="auto"/>
        <w:left w:val="none" w:sz="0" w:space="0" w:color="auto"/>
        <w:bottom w:val="none" w:sz="0" w:space="0" w:color="auto"/>
        <w:right w:val="none" w:sz="0" w:space="0" w:color="auto"/>
      </w:divBdr>
    </w:div>
    <w:div w:id="1938364484">
      <w:bodyDiv w:val="1"/>
      <w:marLeft w:val="0"/>
      <w:marRight w:val="0"/>
      <w:marTop w:val="0"/>
      <w:marBottom w:val="0"/>
      <w:divBdr>
        <w:top w:val="none" w:sz="0" w:space="0" w:color="auto"/>
        <w:left w:val="none" w:sz="0" w:space="0" w:color="auto"/>
        <w:bottom w:val="none" w:sz="0" w:space="0" w:color="auto"/>
        <w:right w:val="none" w:sz="0" w:space="0" w:color="auto"/>
      </w:divBdr>
    </w:div>
    <w:div w:id="19816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o.ca/general/general-information-signage-requirement-sandys-law" TargetMode="External"/><Relationship Id="rId13" Type="http://schemas.openxmlformats.org/officeDocument/2006/relationships/hyperlink" Target="http://www.hamiltonfasdsuppor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aws.gov.on.ca/html/statutes/french/elaws_statutes_90l19_f.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B858-605E-4354-9336-4AFBDF84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McFarland</dc:creator>
  <cp:lastModifiedBy>Mark Courtepatte</cp:lastModifiedBy>
  <cp:revision>7</cp:revision>
  <cp:lastPrinted>2016-02-01T22:11:00Z</cp:lastPrinted>
  <dcterms:created xsi:type="dcterms:W3CDTF">2018-09-09T15:52:00Z</dcterms:created>
  <dcterms:modified xsi:type="dcterms:W3CDTF">2018-09-09T16:41:00Z</dcterms:modified>
</cp:coreProperties>
</file>